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129" w:rsidRPr="00031129" w:rsidRDefault="00031129" w:rsidP="00031129">
      <w:pPr>
        <w:pStyle w:val="BodyText2"/>
        <w:jc w:val="center"/>
        <w:rPr>
          <w:b/>
          <w:bCs/>
          <w:sz w:val="32"/>
          <w:szCs w:val="32"/>
        </w:rPr>
      </w:pPr>
      <w:r w:rsidRPr="00031129">
        <w:rPr>
          <w:b/>
          <w:bCs/>
          <w:sz w:val="32"/>
          <w:szCs w:val="32"/>
        </w:rPr>
        <w:t>An Evaluation Of Operational Aspect Of Social Responsibility Practices-with special reference to stake transparency and reporting</w:t>
      </w:r>
    </w:p>
    <w:p w:rsidR="00031129" w:rsidRPr="00E97776" w:rsidRDefault="00031129" w:rsidP="00031129">
      <w:pPr>
        <w:pStyle w:val="BodyText2"/>
        <w:jc w:val="center"/>
        <w:rPr>
          <w:b/>
          <w:bCs/>
          <w:sz w:val="24"/>
        </w:rPr>
      </w:pPr>
      <w:r w:rsidRPr="00E97776">
        <w:rPr>
          <w:b/>
          <w:bCs/>
          <w:sz w:val="24"/>
        </w:rPr>
        <w:t>By Dr. Bhargav Joshi</w:t>
      </w:r>
    </w:p>
    <w:p w:rsidR="00031129" w:rsidRPr="00E97776" w:rsidRDefault="00031129" w:rsidP="00031129">
      <w:pPr>
        <w:pStyle w:val="BodyText2"/>
        <w:spacing w:line="240" w:lineRule="auto"/>
        <w:jc w:val="center"/>
        <w:rPr>
          <w:bCs/>
          <w:sz w:val="24"/>
        </w:rPr>
      </w:pPr>
      <w:r w:rsidRPr="00E97776">
        <w:rPr>
          <w:bCs/>
          <w:sz w:val="24"/>
        </w:rPr>
        <w:t>Director</w:t>
      </w:r>
    </w:p>
    <w:p w:rsidR="00031129" w:rsidRPr="00E97776" w:rsidRDefault="00031129" w:rsidP="00031129">
      <w:pPr>
        <w:pStyle w:val="BodyText2"/>
        <w:spacing w:line="240" w:lineRule="auto"/>
        <w:jc w:val="center"/>
        <w:rPr>
          <w:bCs/>
          <w:sz w:val="24"/>
        </w:rPr>
      </w:pPr>
      <w:r w:rsidRPr="00E97776">
        <w:rPr>
          <w:bCs/>
          <w:sz w:val="24"/>
        </w:rPr>
        <w:t>Gitanjali Istitute Of Manag</w:t>
      </w:r>
      <w:r>
        <w:rPr>
          <w:bCs/>
          <w:sz w:val="24"/>
        </w:rPr>
        <w:t>ekm</w:t>
      </w:r>
      <w:r w:rsidRPr="00E97776">
        <w:rPr>
          <w:bCs/>
          <w:sz w:val="24"/>
        </w:rPr>
        <w:t>et Studies</w:t>
      </w:r>
    </w:p>
    <w:p w:rsidR="00031129" w:rsidRDefault="00031129" w:rsidP="00031129">
      <w:pPr>
        <w:pStyle w:val="BodyText2"/>
        <w:spacing w:line="240" w:lineRule="auto"/>
        <w:jc w:val="center"/>
        <w:rPr>
          <w:bCs/>
          <w:sz w:val="24"/>
        </w:rPr>
      </w:pPr>
      <w:r w:rsidRPr="00E97776">
        <w:rPr>
          <w:bCs/>
          <w:sz w:val="24"/>
        </w:rPr>
        <w:t>Rajkot</w:t>
      </w:r>
    </w:p>
    <w:p w:rsidR="00031129" w:rsidRDefault="00031129" w:rsidP="00031129">
      <w:pPr>
        <w:pStyle w:val="BodyText2"/>
        <w:rPr>
          <w:b/>
          <w:bCs/>
          <w:sz w:val="24"/>
        </w:rPr>
      </w:pPr>
    </w:p>
    <w:p w:rsidR="00031129" w:rsidRDefault="00031129" w:rsidP="00031129">
      <w:pPr>
        <w:pStyle w:val="BodyText2"/>
        <w:jc w:val="center"/>
        <w:rPr>
          <w:b/>
          <w:bCs/>
          <w:sz w:val="24"/>
        </w:rPr>
      </w:pPr>
    </w:p>
    <w:p w:rsidR="00097D52" w:rsidRDefault="00097D52" w:rsidP="00097D52">
      <w:pPr>
        <w:pStyle w:val="BodyText2"/>
        <w:rPr>
          <w:b/>
          <w:bCs/>
          <w:sz w:val="24"/>
        </w:rPr>
      </w:pPr>
      <w:r>
        <w:rPr>
          <w:b/>
          <w:bCs/>
          <w:sz w:val="24"/>
        </w:rPr>
        <w:t>4.4.A</w:t>
      </w:r>
      <w:r>
        <w:rPr>
          <w:b/>
          <w:bCs/>
          <w:sz w:val="24"/>
        </w:rPr>
        <w:tab/>
        <w:t xml:space="preserve">Conceptual Understanding and Evaluation -  transparency and reporting  </w:t>
      </w:r>
    </w:p>
    <w:p w:rsidR="00097D52" w:rsidRDefault="00097D52" w:rsidP="00097D52">
      <w:pPr>
        <w:pStyle w:val="NormalWeb"/>
        <w:spacing w:before="0" w:line="360" w:lineRule="auto"/>
        <w:ind w:firstLine="720"/>
        <w:jc w:val="both"/>
      </w:pPr>
      <w:r>
        <w:t>So you’ve got your CSR report. You’ve painstakingly collected the data, written it up, designed the report and sent it off for production. The printer has delivered on time and the IT guys have worked through the night to make sure it’s up online. But then what? Will it join the silent majority languishing unnoticed on bookshelves and in cyberspace? Does the mere fact of having a CSR report really justify the investment of time, money and effort that went into producing it?</w:t>
      </w:r>
    </w:p>
    <w:p w:rsidR="00097D52" w:rsidRDefault="00097D52" w:rsidP="00097D52">
      <w:pPr>
        <w:pStyle w:val="NormalWeb"/>
        <w:spacing w:before="0" w:line="360" w:lineRule="auto"/>
        <w:jc w:val="both"/>
      </w:pPr>
    </w:p>
    <w:p w:rsidR="00097D52" w:rsidRDefault="00097D52" w:rsidP="00097D52">
      <w:pPr>
        <w:pStyle w:val="NormalWeb"/>
        <w:spacing w:before="0" w:line="360" w:lineRule="auto"/>
        <w:ind w:firstLine="720"/>
        <w:jc w:val="both"/>
      </w:pPr>
      <w:r>
        <w:t>Well, maybe. If the sole aim of producing a CSR report is to give the ABI, BiTC, ACCA and all those other august bodies the means to assess your performance, and allow you to be included in FTSE4Good, then sending it to a few people and putting it on your website may be enough. But if the introductions of CSR reports are anything to go by, most companies have bigger ambitions than this. And by doing little with their report, not only are they wasting the opportunity to capitalise on their investment-, but they may also be bringing their commitment to CSR into question.</w:t>
      </w:r>
    </w:p>
    <w:p w:rsidR="00097D52" w:rsidRDefault="00097D52" w:rsidP="00097D52">
      <w:pPr>
        <w:pStyle w:val="NormalWeb"/>
        <w:spacing w:before="0" w:line="360" w:lineRule="auto"/>
        <w:jc w:val="both"/>
        <w:rPr>
          <w:b/>
          <w:bCs/>
        </w:rPr>
      </w:pPr>
    </w:p>
    <w:p w:rsidR="00097D52" w:rsidRDefault="00097D52" w:rsidP="00097D52">
      <w:pPr>
        <w:pStyle w:val="NormalWeb"/>
        <w:spacing w:before="0" w:line="360" w:lineRule="auto"/>
        <w:jc w:val="both"/>
        <w:rPr>
          <w:b/>
          <w:bCs/>
        </w:rPr>
      </w:pPr>
      <w:r>
        <w:rPr>
          <w:b/>
          <w:bCs/>
        </w:rPr>
        <w:t>A bigger splash</w:t>
      </w:r>
    </w:p>
    <w:p w:rsidR="00097D52" w:rsidRDefault="00097D52" w:rsidP="00097D52">
      <w:pPr>
        <w:pStyle w:val="NormalWeb"/>
        <w:spacing w:before="0" w:line="360" w:lineRule="auto"/>
        <w:ind w:firstLine="720"/>
        <w:jc w:val="both"/>
      </w:pPr>
      <w:r>
        <w:t xml:space="preserve">Most companies hail the business benefits of ‘creating stakeholder dialogue’. But probably only a handful at most actually use their CSR report to further this dialogue – the usual names that come to mind when thinking about CSR reporting. And even they could get more out of it. However great your report is, it can hardly be considered a success if few people look at it – and most companies barely advertises </w:t>
      </w:r>
      <w:r>
        <w:lastRenderedPageBreak/>
        <w:t>its existence. So to make your CSR reporting both more accountable and more valuable, you must first communicate the communication.</w:t>
      </w:r>
    </w:p>
    <w:p w:rsidR="00097D52" w:rsidRDefault="00097D52" w:rsidP="00097D52">
      <w:pPr>
        <w:pStyle w:val="NormalWeb"/>
        <w:spacing w:before="0" w:line="360" w:lineRule="auto"/>
        <w:jc w:val="both"/>
        <w:rPr>
          <w:b/>
          <w:bCs/>
        </w:rPr>
      </w:pPr>
    </w:p>
    <w:p w:rsidR="00097D52" w:rsidRDefault="00097D52" w:rsidP="00097D52">
      <w:pPr>
        <w:pStyle w:val="NormalWeb"/>
        <w:spacing w:before="0" w:line="360" w:lineRule="auto"/>
        <w:jc w:val="both"/>
        <w:rPr>
          <w:b/>
          <w:bCs/>
        </w:rPr>
      </w:pPr>
      <w:r>
        <w:rPr>
          <w:b/>
          <w:bCs/>
        </w:rPr>
        <w:t>The medium is the message…</w:t>
      </w:r>
    </w:p>
    <w:p w:rsidR="00097D52" w:rsidRDefault="00097D52" w:rsidP="00097D52">
      <w:pPr>
        <w:pStyle w:val="NormalWeb"/>
        <w:spacing w:before="0" w:line="360" w:lineRule="auto"/>
        <w:ind w:firstLine="720"/>
        <w:jc w:val="both"/>
      </w:pPr>
      <w:r>
        <w:t>Even if you only have the resources to send the report to the mailing list, and announce it on your intranet and your website, it pays to get those things right. Are you mailing the right people? How are you persuading them to read the report? The principles of direct mail, so assiduously applied in product marketing, apply equally here. If direct mail is not your forte, how about asking the marketing director for some advice?</w:t>
      </w:r>
    </w:p>
    <w:p w:rsidR="00097D52" w:rsidRDefault="00097D52" w:rsidP="00097D52">
      <w:pPr>
        <w:pStyle w:val="NormalWeb"/>
        <w:spacing w:before="0" w:line="360" w:lineRule="auto"/>
        <w:ind w:firstLine="720"/>
        <w:jc w:val="both"/>
      </w:pPr>
      <w:r>
        <w:t>When it comes to the intranet and the website, again, think about the medium and how your audiences interact with it. How will you use the space to its best advantage, given competing demands for attention and technical constraints? How will you persuade people to click through to the report (or contact you for a copy)? Crucially, your messages must be clear and signposting unmissable. People have little patience on the Internet… and so is the audience</w:t>
      </w:r>
    </w:p>
    <w:p w:rsidR="00097D52" w:rsidRDefault="00097D52" w:rsidP="00097D52">
      <w:pPr>
        <w:pStyle w:val="NormalWeb"/>
        <w:spacing w:before="0" w:line="360" w:lineRule="auto"/>
        <w:ind w:firstLine="720"/>
        <w:jc w:val="both"/>
      </w:pPr>
    </w:p>
    <w:p w:rsidR="00097D52" w:rsidRDefault="00097D52" w:rsidP="00097D52">
      <w:pPr>
        <w:pStyle w:val="NormalWeb"/>
        <w:spacing w:before="0" w:line="360" w:lineRule="auto"/>
        <w:ind w:firstLine="720"/>
        <w:jc w:val="both"/>
      </w:pPr>
      <w:r>
        <w:t>If you have greater ambitions for your CSR report and can convince your company that they are worth pursuing, you have a number of options. Start by looking at your audiences, at what you want to gain from communicating with them and at what they may want from you. For some audiences, the summary, key facts and figures is enough, while others want to analyse the detail to ensure what you’re saying stacks up. By thinking about your audiences in this way, you can work out how best to approach them with the report.</w:t>
      </w:r>
    </w:p>
    <w:p w:rsidR="00097D52" w:rsidRDefault="00097D52" w:rsidP="00097D52">
      <w:pPr>
        <w:pStyle w:val="NormalWeb"/>
        <w:spacing w:before="0" w:line="360" w:lineRule="auto"/>
        <w:ind w:firstLine="720"/>
        <w:jc w:val="both"/>
      </w:pPr>
    </w:p>
    <w:p w:rsidR="00097D52" w:rsidRDefault="00097D52" w:rsidP="00097D52">
      <w:pPr>
        <w:pStyle w:val="NormalWeb"/>
        <w:spacing w:before="0" w:line="360" w:lineRule="auto"/>
        <w:ind w:firstLine="720"/>
        <w:jc w:val="both"/>
      </w:pPr>
      <w:r>
        <w:t>A form of summary is essential. Just saying “the report’s out have a look” is hardly the best way to persuade people to bother with what is often perceived as a lengthy and technical document. Give them a reason for engaging with it. Pull out things that they will be interested in and present them in a way that will stimulate the imagination. And wherever possible, offer a clear “what’s in it for me” benefit.</w:t>
      </w:r>
    </w:p>
    <w:p w:rsidR="00097D52" w:rsidRDefault="00097D52" w:rsidP="00097D52">
      <w:pPr>
        <w:pStyle w:val="NormalWeb"/>
        <w:spacing w:before="0" w:line="360" w:lineRule="auto"/>
        <w:ind w:firstLine="720"/>
        <w:jc w:val="both"/>
      </w:pPr>
    </w:p>
    <w:p w:rsidR="00097D52" w:rsidRDefault="00097D52" w:rsidP="00097D52">
      <w:pPr>
        <w:pStyle w:val="NormalWeb"/>
        <w:spacing w:before="0" w:line="360" w:lineRule="auto"/>
        <w:ind w:firstLine="720"/>
        <w:jc w:val="both"/>
      </w:pPr>
      <w:r>
        <w:lastRenderedPageBreak/>
        <w:t>Some of the more enlightened companies have already made a start in this respect, particularly with investors – the audience that can most obviously deliver returns to the business. In the same way that companies present their annual report, some are now doing roadshows and presentations of their CSR report, or at least bringing its messages into their main investor presentation. But while PowerPoint presentations may work well for investors, other key audiences – employees for example – may prefer something more informal – a splash page on the intranet, perhaps, or an announcement in a company meeting.</w:t>
      </w:r>
    </w:p>
    <w:p w:rsidR="00097D52" w:rsidRDefault="00097D52" w:rsidP="00097D52">
      <w:pPr>
        <w:pStyle w:val="NormalWeb"/>
        <w:spacing w:before="0" w:line="360" w:lineRule="auto"/>
        <w:ind w:firstLine="720"/>
        <w:jc w:val="both"/>
      </w:pPr>
    </w:p>
    <w:p w:rsidR="00097D52" w:rsidRDefault="00097D52" w:rsidP="00097D52">
      <w:pPr>
        <w:pStyle w:val="NormalWeb"/>
        <w:spacing w:before="0" w:line="360" w:lineRule="auto"/>
        <w:ind w:firstLine="720"/>
        <w:jc w:val="both"/>
      </w:pPr>
      <w:r>
        <w:t>However, you need to be particularly careful when dealing with employees as an audience. While you may assume that employees would like to hear about the good things their employers are doing (and statistics show that employees say they take CSR issues into consideration when choosing an employer), many companies are finding that employees are their toughest audience for CSR. In a difficult market, where companies are laying people off, employees might not want to hear what you’re doing for the environment or how you much money you’re giving to charity. So in communicating the CSR report to your colleagues, think how the issues affect them personally, and tailor both your message and the medium accordingly.</w:t>
      </w:r>
    </w:p>
    <w:p w:rsidR="00097D52" w:rsidRDefault="00097D52" w:rsidP="00097D52">
      <w:pPr>
        <w:pStyle w:val="NormalWeb"/>
        <w:spacing w:before="0" w:line="360" w:lineRule="auto"/>
        <w:jc w:val="both"/>
        <w:rPr>
          <w:b/>
          <w:bCs/>
        </w:rPr>
      </w:pPr>
    </w:p>
    <w:p w:rsidR="00097D52" w:rsidRDefault="00097D52" w:rsidP="00097D52">
      <w:pPr>
        <w:pStyle w:val="NormalWeb"/>
        <w:spacing w:before="0" w:line="360" w:lineRule="auto"/>
        <w:jc w:val="both"/>
        <w:rPr>
          <w:b/>
          <w:bCs/>
        </w:rPr>
      </w:pPr>
      <w:r>
        <w:rPr>
          <w:b/>
          <w:bCs/>
        </w:rPr>
        <w:t>Anyone for stakeholder dialogue?</w:t>
      </w:r>
    </w:p>
    <w:p w:rsidR="00097D52" w:rsidRDefault="00097D52" w:rsidP="00097D52">
      <w:pPr>
        <w:pStyle w:val="NormalWeb"/>
        <w:spacing w:before="0" w:line="360" w:lineRule="auto"/>
        <w:ind w:firstLine="720"/>
        <w:jc w:val="both"/>
      </w:pPr>
      <w:r>
        <w:t>So far, we’ve mentioned some of the ways companies are presenting their CSR reports to different audiences. But communication is a two-way thing, and the only way companies can find out what people think about the report is to ask them. It’s astounding how many companies, while extolling the virtues of stakeholder dialogue, don’t even follow up their CSR report by asking the recipients what they think. The longer your mailing list, the greater the need for a channel and incentive for feedback. Again, the best means of soliciting feedback will depend on the audience and the medium: it could take the form of a reply card with the report, a feedback form online, a face-to-face discussion or a combination of all of these. The kind of information you want to know is, can readers find what they’re looking for? Have they changed their view of your company as a result of your report? Has it prompted them to any sort of action?</w:t>
      </w:r>
    </w:p>
    <w:p w:rsidR="00097D52" w:rsidRDefault="00097D52" w:rsidP="00097D52">
      <w:pPr>
        <w:pStyle w:val="NormalWeb"/>
        <w:spacing w:before="0" w:line="360" w:lineRule="auto"/>
        <w:ind w:firstLine="720"/>
        <w:jc w:val="both"/>
      </w:pPr>
    </w:p>
    <w:p w:rsidR="00097D52" w:rsidRDefault="00097D52" w:rsidP="00097D52">
      <w:pPr>
        <w:pStyle w:val="NormalWeb"/>
        <w:spacing w:before="0" w:line="360" w:lineRule="auto"/>
        <w:ind w:firstLine="720"/>
        <w:jc w:val="both"/>
      </w:pPr>
      <w:r>
        <w:t>Feedback can come as a shock. You may find that what you thought would work is way off the mark, which makes some companies wary of inviting what they see as too much comment. But what you don’t know about you can’t address, and it’s only by engaging with people that you’ll be able to get your reporting right and achieve what you set out to do at the beginning.</w:t>
      </w:r>
    </w:p>
    <w:p w:rsidR="00097D52" w:rsidRDefault="00097D52" w:rsidP="00097D52">
      <w:pPr>
        <w:pStyle w:val="NormalWeb"/>
        <w:spacing w:after="240" w:line="360" w:lineRule="auto"/>
        <w:ind w:firstLine="720"/>
        <w:jc w:val="both"/>
      </w:pPr>
      <w:r>
        <w:t>There are always good reasons for doing very little with a CSR report, the best being time and money – or lack thereof. But if you are committed enough to produce a report then it is well worth your while to go that bit further, and at least take the first steps towards making it work harder to give you a decent return on your initial investment.</w:t>
      </w:r>
    </w:p>
    <w:p w:rsidR="00097D52" w:rsidRDefault="00097D52" w:rsidP="00097D52">
      <w:pPr>
        <w:pStyle w:val="NormalWeb"/>
        <w:spacing w:after="240" w:line="360" w:lineRule="auto"/>
        <w:ind w:firstLine="720"/>
        <w:jc w:val="both"/>
      </w:pPr>
      <w:r>
        <w:t>CSR reporting is the main opportunity companies have to reap the reputational rewards for doing well. And yet, despite a commercial climate where trust is at a premium, companies still seem reluctant to promote their hard-won credentials as responsible corporate citizens. Then again, it's not so long since companies had to be persuaded to see the annual report in broader communication terms and take advantage of the opportunity it presents to explain their business to analysts, shareholders and other interested parties. Now it’s time to make CSR reporting work harder too.</w:t>
      </w:r>
    </w:p>
    <w:p w:rsidR="00097D52" w:rsidRDefault="00097D52" w:rsidP="00097D52">
      <w:pPr>
        <w:pStyle w:val="BodyText2"/>
        <w:rPr>
          <w:b/>
          <w:bCs/>
          <w:sz w:val="24"/>
        </w:rPr>
      </w:pPr>
      <w:r>
        <w:rPr>
          <w:b/>
          <w:bCs/>
          <w:sz w:val="24"/>
        </w:rPr>
        <w:t>4.4.B</w:t>
      </w:r>
      <w:r>
        <w:rPr>
          <w:b/>
          <w:bCs/>
          <w:sz w:val="24"/>
        </w:rPr>
        <w:tab/>
        <w:t>Statistical evaluation of the topic 4.4.B.</w:t>
      </w:r>
    </w:p>
    <w:p w:rsidR="00097D52" w:rsidRDefault="00097D52" w:rsidP="00097D52">
      <w:pPr>
        <w:pStyle w:val="BodyText2"/>
        <w:rPr>
          <w:sz w:val="24"/>
        </w:rPr>
      </w:pPr>
    </w:p>
    <w:p w:rsidR="00097D52" w:rsidRDefault="00097D52" w:rsidP="00097D52">
      <w:pPr>
        <w:pStyle w:val="BodyText2"/>
        <w:rPr>
          <w:sz w:val="24"/>
        </w:rPr>
      </w:pPr>
      <w:r>
        <w:rPr>
          <w:sz w:val="24"/>
        </w:rPr>
        <w:t xml:space="preserve">4.4.B Transparency and reporting </w:t>
      </w:r>
    </w:p>
    <w:p w:rsidR="00097D52" w:rsidRDefault="00097D52" w:rsidP="00097D52">
      <w:pPr>
        <w:pStyle w:val="BodyText2"/>
        <w:rPr>
          <w:sz w:val="24"/>
        </w:rPr>
      </w:pPr>
    </w:p>
    <w:p w:rsidR="00097D52" w:rsidRDefault="00097D52" w:rsidP="00097D52">
      <w:pPr>
        <w:pStyle w:val="BodyText2"/>
        <w:numPr>
          <w:ilvl w:val="0"/>
          <w:numId w:val="1"/>
        </w:numPr>
        <w:tabs>
          <w:tab w:val="clear" w:pos="1440"/>
        </w:tabs>
        <w:ind w:left="720"/>
        <w:rPr>
          <w:sz w:val="24"/>
        </w:rPr>
      </w:pPr>
      <w:r>
        <w:rPr>
          <w:sz w:val="24"/>
        </w:rPr>
        <w:t>Is your company transparent on its business action and SR policies?</w:t>
      </w:r>
    </w:p>
    <w:p w:rsidR="00097D52" w:rsidRDefault="00097D52" w:rsidP="00097D52">
      <w:pPr>
        <w:pStyle w:val="BodyText2"/>
        <w:rPr>
          <w:sz w:val="24"/>
        </w:rPr>
      </w:pPr>
    </w:p>
    <w:p w:rsidR="00097D52" w:rsidRDefault="00097D52" w:rsidP="00097D52">
      <w:pPr>
        <w:pStyle w:val="BodyText2"/>
        <w:numPr>
          <w:ilvl w:val="0"/>
          <w:numId w:val="1"/>
        </w:numPr>
        <w:tabs>
          <w:tab w:val="clear" w:pos="1440"/>
        </w:tabs>
        <w:ind w:left="720"/>
        <w:rPr>
          <w:sz w:val="24"/>
        </w:rPr>
      </w:pPr>
      <w:r>
        <w:rPr>
          <w:sz w:val="24"/>
        </w:rPr>
        <w:t>Does your company prepare separate sustainability report and present the same via suitable media?</w:t>
      </w:r>
    </w:p>
    <w:p w:rsidR="00097D52" w:rsidRDefault="00097D52" w:rsidP="00097D52">
      <w:pPr>
        <w:pStyle w:val="BodyText2"/>
        <w:rPr>
          <w:sz w:val="24"/>
        </w:rPr>
      </w:pPr>
    </w:p>
    <w:p w:rsidR="00097D52" w:rsidRDefault="00097D52" w:rsidP="00097D52">
      <w:pPr>
        <w:pStyle w:val="BodyText2"/>
        <w:ind w:firstLine="720"/>
        <w:rPr>
          <w:sz w:val="24"/>
        </w:rPr>
      </w:pPr>
      <w:r>
        <w:rPr>
          <w:sz w:val="24"/>
        </w:rPr>
        <w:t xml:space="preserve">It was the answer of all the companies that they do prepare sustainability report but as the part of their annual report presentation. Companies now a days </w:t>
      </w:r>
      <w:r>
        <w:rPr>
          <w:sz w:val="24"/>
        </w:rPr>
        <w:lastRenderedPageBreak/>
        <w:t>present this information on their websites as a part of the overall agenda. However it has become mandatory to present environmental reports after the pollution control boards of different states and control government is compelling them to do so.</w:t>
      </w:r>
    </w:p>
    <w:p w:rsidR="00097D52" w:rsidRDefault="00097D52" w:rsidP="00097D52">
      <w:pPr>
        <w:pStyle w:val="BodyText2"/>
        <w:ind w:left="720"/>
        <w:rPr>
          <w:sz w:val="24"/>
        </w:rPr>
      </w:pPr>
    </w:p>
    <w:p w:rsidR="00097D52" w:rsidRDefault="00097D52" w:rsidP="00097D52">
      <w:pPr>
        <w:pStyle w:val="BodyText2"/>
        <w:rPr>
          <w:sz w:val="24"/>
        </w:rPr>
      </w:pPr>
      <w:r>
        <w:rPr>
          <w:sz w:val="24"/>
        </w:rPr>
        <w:tab/>
        <w:t>The further statistical evaluation of the data relating to this segment shows that the mean stores on the basis of table no. 4.4.B.1 to 4.4.B.7 is falling between 3 and 3.5 mentioning there is a good response from the managers on this topic. The one reason is that it is almost mandatory for all institution to go for communicating on social responsibility issues to government and proper media. The ranking pattern is something like this, top rank is secured by the statements in the following order for each groups 4.4.B.b, 4.4.B.a and 4.4.B.b, 4.4.B.a and 4.4.B.b. 4.4.B.b and 4.4.B.b, 4.4.B.b and 4.4.B.b, 4.4.B.a and 4.4.B.a, shows that both statements are getting equal weighted form the managers of all groups.</w:t>
      </w:r>
    </w:p>
    <w:p w:rsidR="00097D52" w:rsidRDefault="00097D52" w:rsidP="00097D52">
      <w:pPr>
        <w:pStyle w:val="BodyText2"/>
        <w:rPr>
          <w:sz w:val="24"/>
        </w:rPr>
      </w:pPr>
      <w:r>
        <w:rPr>
          <w:sz w:val="24"/>
        </w:rPr>
        <w:tab/>
        <w:t>The t test statistics represented for each table in chronological order starting from 4.4.B.2 are 0.59, 1.13, 0.00, 6.00, 2.37 and 7 while the critical value for all being 12.706 at 1 degree of freedom shows that for all the tables null hypothesis is accepted it shows that there is no significance difference in the data presented in the various groups for Nifty and non Nifty companies and among them top and middle level managers. The correlation statistics presented in the table 4.4.B.8 shows that there exists perfect positive correlation for all groups except table no. 4.4.B.6.</w:t>
      </w:r>
    </w:p>
    <w:p w:rsidR="00097D52" w:rsidRDefault="00097D52" w:rsidP="00097D52">
      <w:pPr>
        <w:pStyle w:val="BodyText2"/>
        <w:rPr>
          <w:sz w:val="24"/>
        </w:rPr>
      </w:pPr>
    </w:p>
    <w:p w:rsidR="00097D52" w:rsidRDefault="00097D52" w:rsidP="00097D52">
      <w:pPr>
        <w:pStyle w:val="BodyText2"/>
        <w:rPr>
          <w:sz w:val="24"/>
        </w:rPr>
      </w:pPr>
      <w:r>
        <w:rPr>
          <w:sz w:val="24"/>
        </w:rPr>
        <w:tab/>
        <w:t>The tabular presentation of the data is there from the next page.</w:t>
      </w:r>
    </w:p>
    <w:p w:rsidR="00097D52" w:rsidRDefault="00097D52" w:rsidP="00097D52">
      <w:pPr>
        <w:pStyle w:val="Heading1"/>
        <w:spacing w:line="360" w:lineRule="auto"/>
      </w:pPr>
    </w:p>
    <w:p w:rsidR="00097D52" w:rsidRDefault="00097D52" w:rsidP="00097D52">
      <w:pPr>
        <w:pStyle w:val="Heading1"/>
        <w:spacing w:line="360" w:lineRule="auto"/>
        <w:sectPr w:rsidR="00097D52">
          <w:headerReference w:type="default" r:id="rId7"/>
          <w:footerReference w:type="default" r:id="rId8"/>
          <w:pgSz w:w="11909" w:h="16834" w:code="9"/>
          <w:pgMar w:top="1440" w:right="1440" w:bottom="1872" w:left="2160" w:header="720" w:footer="720" w:gutter="0"/>
          <w:cols w:space="720"/>
          <w:docGrid w:linePitch="360"/>
        </w:sectPr>
      </w:pPr>
    </w:p>
    <w:p w:rsidR="00097D52" w:rsidRDefault="00097D52" w:rsidP="00097D52">
      <w:pPr>
        <w:pStyle w:val="Heading1"/>
        <w:spacing w:line="360" w:lineRule="auto"/>
      </w:pPr>
      <w:r>
        <w:lastRenderedPageBreak/>
        <w:t>4.4.B.1</w:t>
      </w:r>
      <w:r>
        <w:tab/>
      </w:r>
      <w:r>
        <w:rPr>
          <w:b w:val="0"/>
          <w:bCs w:val="0"/>
          <w:i/>
          <w:iCs/>
        </w:rPr>
        <w:t>Operational aspects - Transparency and Reporting By</w:t>
      </w:r>
      <w:r>
        <w:rPr>
          <w:i/>
          <w:iCs/>
        </w:rPr>
        <w:t xml:space="preserve"> </w:t>
      </w:r>
      <w:r>
        <w:t>All Managers.</w:t>
      </w:r>
    </w:p>
    <w:tbl>
      <w:tblPr>
        <w:tblW w:w="14328" w:type="dxa"/>
        <w:jc w:val="center"/>
        <w:tblBorders>
          <w:top w:val="single" w:sz="4" w:space="0" w:color="auto"/>
          <w:left w:val="single" w:sz="4" w:space="0" w:color="auto"/>
          <w:bottom w:val="single" w:sz="4" w:space="0" w:color="auto"/>
          <w:right w:val="single" w:sz="4" w:space="0" w:color="auto"/>
        </w:tblBorders>
        <w:tblLook w:val="0000"/>
      </w:tblPr>
      <w:tblGrid>
        <w:gridCol w:w="1008"/>
        <w:gridCol w:w="9634"/>
        <w:gridCol w:w="1260"/>
        <w:gridCol w:w="1260"/>
        <w:gridCol w:w="1166"/>
      </w:tblGrid>
      <w:tr w:rsidR="00097D52" w:rsidTr="00D66C2A">
        <w:trPr>
          <w:cantSplit/>
          <w:jc w:val="center"/>
        </w:trPr>
        <w:tc>
          <w:tcPr>
            <w:tcW w:w="1008" w:type="dxa"/>
            <w:tcBorders>
              <w:top w:val="single" w:sz="4" w:space="0" w:color="auto"/>
              <w:bottom w:val="single" w:sz="4" w:space="0" w:color="auto"/>
            </w:tcBorders>
          </w:tcPr>
          <w:p w:rsidR="00097D52" w:rsidRDefault="00097D52" w:rsidP="00D66C2A">
            <w:pPr>
              <w:spacing w:line="360" w:lineRule="auto"/>
              <w:jc w:val="center"/>
              <w:rPr>
                <w:b/>
                <w:bCs/>
              </w:rPr>
            </w:pPr>
            <w:r>
              <w:rPr>
                <w:b/>
                <w:bCs/>
              </w:rPr>
              <w:t>Sr. No.</w:t>
            </w:r>
          </w:p>
        </w:tc>
        <w:tc>
          <w:tcPr>
            <w:tcW w:w="9634" w:type="dxa"/>
            <w:tcBorders>
              <w:top w:val="single" w:sz="4" w:space="0" w:color="auto"/>
              <w:bottom w:val="single" w:sz="4" w:space="0" w:color="auto"/>
            </w:tcBorders>
          </w:tcPr>
          <w:p w:rsidR="00097D52" w:rsidRDefault="00097D52" w:rsidP="00D66C2A">
            <w:pPr>
              <w:pStyle w:val="Heading6"/>
            </w:pPr>
            <w:r>
              <w:t>Criticism</w:t>
            </w:r>
          </w:p>
        </w:tc>
        <w:tc>
          <w:tcPr>
            <w:tcW w:w="126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1260"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116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r>
      <w:tr w:rsidR="00097D52" w:rsidTr="00D66C2A">
        <w:trPr>
          <w:cantSplit/>
          <w:jc w:val="center"/>
        </w:trPr>
        <w:tc>
          <w:tcPr>
            <w:tcW w:w="1008" w:type="dxa"/>
            <w:tcBorders>
              <w:top w:val="single" w:sz="4" w:space="0" w:color="auto"/>
            </w:tcBorders>
          </w:tcPr>
          <w:p w:rsidR="00097D52" w:rsidRDefault="00097D52" w:rsidP="00D66C2A">
            <w:pPr>
              <w:spacing w:line="360" w:lineRule="auto"/>
              <w:jc w:val="center"/>
              <w:rPr>
                <w:b/>
                <w:bCs/>
              </w:rPr>
            </w:pPr>
            <w:r>
              <w:rPr>
                <w:b/>
                <w:bCs/>
              </w:rPr>
              <w:t>a)</w:t>
            </w:r>
          </w:p>
        </w:tc>
        <w:tc>
          <w:tcPr>
            <w:tcW w:w="9634" w:type="dxa"/>
            <w:tcBorders>
              <w:top w:val="single" w:sz="4" w:space="0" w:color="auto"/>
            </w:tcBorders>
          </w:tcPr>
          <w:p w:rsidR="00097D52" w:rsidRDefault="00097D52" w:rsidP="00D66C2A">
            <w:pPr>
              <w:spacing w:line="360" w:lineRule="auto"/>
              <w:jc w:val="both"/>
            </w:pPr>
            <w:r>
              <w:t>Is your company transparent on its business action and SR policies?</w:t>
            </w:r>
          </w:p>
        </w:tc>
        <w:tc>
          <w:tcPr>
            <w:tcW w:w="126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3.14</w:t>
            </w:r>
          </w:p>
        </w:tc>
        <w:tc>
          <w:tcPr>
            <w:tcW w:w="126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116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1.37</w:t>
            </w:r>
          </w:p>
        </w:tc>
      </w:tr>
      <w:tr w:rsidR="00097D52" w:rsidTr="00D66C2A">
        <w:trPr>
          <w:cantSplit/>
          <w:jc w:val="center"/>
        </w:trPr>
        <w:tc>
          <w:tcPr>
            <w:tcW w:w="1008" w:type="dxa"/>
          </w:tcPr>
          <w:p w:rsidR="00097D52" w:rsidRDefault="00097D52" w:rsidP="00D66C2A">
            <w:pPr>
              <w:spacing w:line="360" w:lineRule="auto"/>
              <w:jc w:val="center"/>
              <w:rPr>
                <w:b/>
                <w:bCs/>
              </w:rPr>
            </w:pPr>
            <w:r>
              <w:rPr>
                <w:b/>
                <w:bCs/>
              </w:rPr>
              <w:t>b)</w:t>
            </w:r>
          </w:p>
        </w:tc>
        <w:tc>
          <w:tcPr>
            <w:tcW w:w="9634" w:type="dxa"/>
          </w:tcPr>
          <w:p w:rsidR="00097D52" w:rsidRDefault="00097D52" w:rsidP="00D66C2A">
            <w:pPr>
              <w:spacing w:line="360" w:lineRule="auto"/>
              <w:jc w:val="both"/>
            </w:pPr>
            <w:r>
              <w:t>Does your company prepare separate sustainability report and present the same via suitable media?</w:t>
            </w:r>
          </w:p>
        </w:tc>
        <w:tc>
          <w:tcPr>
            <w:tcW w:w="126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3.30</w:t>
            </w:r>
          </w:p>
        </w:tc>
        <w:tc>
          <w:tcPr>
            <w:tcW w:w="126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116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1.42</w:t>
            </w:r>
          </w:p>
        </w:tc>
      </w:tr>
    </w:tbl>
    <w:p w:rsidR="00097D52" w:rsidRDefault="00097D52" w:rsidP="00097D52">
      <w:pPr>
        <w:spacing w:line="360" w:lineRule="auto"/>
        <w:jc w:val="both"/>
        <w:rPr>
          <w:b/>
          <w:bCs/>
        </w:rPr>
      </w:pPr>
      <w:r>
        <w:rPr>
          <w:b/>
          <w:bCs/>
        </w:rPr>
        <w:t>4.4.B.2</w:t>
      </w:r>
      <w:r>
        <w:rPr>
          <w:b/>
          <w:bCs/>
        </w:rPr>
        <w:tab/>
      </w:r>
      <w:r>
        <w:rPr>
          <w:i/>
          <w:iCs/>
        </w:rPr>
        <w:t xml:space="preserve">Operational aspects - Transparency and Reporting By </w:t>
      </w:r>
      <w:r>
        <w:rPr>
          <w:b/>
          <w:bCs/>
        </w:rPr>
        <w:t>All Top managers-All middle managers/Across management Hierarchy</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 xml:space="preserve">Top Mgmt. </w:t>
            </w:r>
          </w:p>
          <w:p w:rsidR="00097D52" w:rsidRDefault="00097D52"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Is your company transparent on its business action and SR policies?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3.29</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1.42</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3.00</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1.32</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0.29</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prepare separate sustainability report and present the same via suitable media?</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3.26</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1.41</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3.33</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1.45</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0.08</w:t>
            </w:r>
          </w:p>
        </w:tc>
      </w:tr>
    </w:tbl>
    <w:p w:rsidR="00097D52" w:rsidRDefault="00097D52" w:rsidP="00097D52">
      <w:pPr>
        <w:spacing w:line="360" w:lineRule="auto"/>
        <w:rPr>
          <w:b/>
          <w:bCs/>
        </w:rPr>
      </w:pPr>
      <w:r>
        <w:rPr>
          <w:b/>
          <w:bCs/>
        </w:rPr>
        <w:t>4.4.B.3</w:t>
      </w:r>
      <w:r>
        <w:rPr>
          <w:b/>
          <w:bCs/>
        </w:rPr>
        <w:tab/>
      </w:r>
      <w:r>
        <w:rPr>
          <w:i/>
          <w:iCs/>
        </w:rPr>
        <w:t xml:space="preserve">Operational aspects - Transparency and Reporting By </w:t>
      </w:r>
      <w:r>
        <w:rPr>
          <w:b/>
          <w:bCs/>
        </w:rPr>
        <w:t>Nifty Top/Middle managers</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 xml:space="preserve">Top Mgmt. </w:t>
            </w:r>
          </w:p>
          <w:p w:rsidR="00097D52" w:rsidRDefault="00097D52"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Is your company transparent on its business action and SR policies?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3.27</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1.39</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2.88</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1.36</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0.38</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prepare separate sustainability report and present the same via suitable media?</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3.20</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1.47</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3.18</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1.42</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0.02</w:t>
            </w:r>
          </w:p>
        </w:tc>
      </w:tr>
    </w:tbl>
    <w:p w:rsidR="00097D52" w:rsidRDefault="00097D52" w:rsidP="00097D52">
      <w:pPr>
        <w:spacing w:line="360" w:lineRule="auto"/>
        <w:jc w:val="both"/>
        <w:rPr>
          <w:b/>
          <w:bCs/>
        </w:rPr>
      </w:pPr>
    </w:p>
    <w:p w:rsidR="00097D52" w:rsidRDefault="00097D52" w:rsidP="00097D52">
      <w:pPr>
        <w:spacing w:line="360" w:lineRule="auto"/>
        <w:jc w:val="both"/>
        <w:rPr>
          <w:b/>
          <w:bCs/>
        </w:rPr>
      </w:pPr>
      <w:r>
        <w:rPr>
          <w:b/>
          <w:bCs/>
        </w:rPr>
        <w:lastRenderedPageBreak/>
        <w:t>4.4.B.4</w:t>
      </w:r>
      <w:r>
        <w:rPr>
          <w:b/>
          <w:bCs/>
        </w:rPr>
        <w:tab/>
      </w:r>
      <w:r>
        <w:rPr>
          <w:i/>
          <w:iCs/>
        </w:rPr>
        <w:t>Operational aspects - Transparency and Reporting By</w:t>
      </w:r>
      <w:r>
        <w:rPr>
          <w:b/>
          <w:bCs/>
          <w:i/>
          <w:iCs/>
        </w:rPr>
        <w:t xml:space="preserve"> </w:t>
      </w:r>
      <w:r>
        <w:rPr>
          <w:b/>
          <w:bCs/>
        </w:rPr>
        <w:t>Non-Nifty Top/Middle managers</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 xml:space="preserve">Top Mgmt. </w:t>
            </w:r>
          </w:p>
          <w:p w:rsidR="00097D52" w:rsidRDefault="00097D52"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Is your company transparent on its business action and SR policies?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3.31</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1.49</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3.13</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1.31</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1.37</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prepare separate sustainability report and present the same via suitable media?</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3.31</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1.40</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3.50</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1.51</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1.74</w:t>
            </w:r>
          </w:p>
        </w:tc>
      </w:tr>
    </w:tbl>
    <w:p w:rsidR="00097D52" w:rsidRDefault="00097D52" w:rsidP="00097D52">
      <w:pPr>
        <w:spacing w:line="480" w:lineRule="auto"/>
        <w:jc w:val="both"/>
        <w:rPr>
          <w:b/>
          <w:bCs/>
        </w:rPr>
      </w:pPr>
    </w:p>
    <w:p w:rsidR="00097D52" w:rsidRDefault="00097D52" w:rsidP="00097D52">
      <w:pPr>
        <w:spacing w:line="360" w:lineRule="auto"/>
        <w:ind w:left="720" w:hanging="720"/>
        <w:jc w:val="both"/>
        <w:rPr>
          <w:b/>
          <w:bCs/>
        </w:rPr>
      </w:pPr>
      <w:r>
        <w:rPr>
          <w:b/>
          <w:bCs/>
        </w:rPr>
        <w:t>4.4.B.5</w:t>
      </w:r>
      <w:r>
        <w:rPr>
          <w:b/>
          <w:bCs/>
        </w:rPr>
        <w:tab/>
      </w:r>
      <w:r>
        <w:rPr>
          <w:i/>
          <w:iCs/>
        </w:rPr>
        <w:t>Operational aspects - Transparency and Reporting By</w:t>
      </w:r>
      <w:r>
        <w:rPr>
          <w:b/>
          <w:bCs/>
          <w:i/>
          <w:iCs/>
        </w:rPr>
        <w:t xml:space="preserve"> </w:t>
      </w:r>
      <w:r>
        <w:rPr>
          <w:b/>
          <w:bCs/>
        </w:rPr>
        <w:t>All Nifty managers-All Non-nifty managers / across corporate ownership+AD1</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Is your company transparent on its business action and SR policies?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3.06</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1.37</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3.22</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1.39</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0.16</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prepare separate sustainability report and present the same via suitable media?</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3.19</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1.42</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3.41</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1.43</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0.22</w:t>
            </w:r>
          </w:p>
        </w:tc>
      </w:tr>
    </w:tbl>
    <w:p w:rsidR="00097D52" w:rsidRDefault="00097D52" w:rsidP="00097D52">
      <w:pPr>
        <w:spacing w:line="360" w:lineRule="auto"/>
        <w:rPr>
          <w:b/>
          <w:bCs/>
        </w:rPr>
      </w:pPr>
    </w:p>
    <w:p w:rsidR="00097D52" w:rsidRDefault="00097D52" w:rsidP="00097D52">
      <w:pPr>
        <w:spacing w:line="360" w:lineRule="auto"/>
        <w:ind w:left="720" w:hanging="720"/>
        <w:rPr>
          <w:b/>
          <w:bCs/>
        </w:rPr>
      </w:pPr>
      <w:r>
        <w:rPr>
          <w:b/>
          <w:bCs/>
        </w:rPr>
        <w:br w:type="page"/>
      </w:r>
      <w:r>
        <w:rPr>
          <w:b/>
          <w:bCs/>
        </w:rPr>
        <w:lastRenderedPageBreak/>
        <w:t>4.4.B.6</w:t>
      </w:r>
      <w:r>
        <w:rPr>
          <w:b/>
          <w:bCs/>
        </w:rPr>
        <w:tab/>
      </w:r>
      <w:r>
        <w:rPr>
          <w:i/>
          <w:iCs/>
        </w:rPr>
        <w:t>Operational aspects - Transparency and Reporting By</w:t>
      </w:r>
      <w:r>
        <w:rPr>
          <w:b/>
          <w:bCs/>
          <w:i/>
          <w:iCs/>
        </w:rPr>
        <w:t xml:space="preserve"> </w:t>
      </w:r>
      <w:r>
        <w:rPr>
          <w:b/>
          <w:bCs/>
        </w:rPr>
        <w:t>Top Nifty managers-Top Non nifty managers/Across corporate ownership</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Is your company transparent on its business action and SR policies?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3.27</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1.39</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3.31</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1.49</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0.05</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prepare separate sustainability report and present the same via suitable media?</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3.20</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1.47</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3.31</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1.40</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0.11</w:t>
            </w:r>
          </w:p>
        </w:tc>
      </w:tr>
    </w:tbl>
    <w:p w:rsidR="00097D52" w:rsidRDefault="00097D52" w:rsidP="00097D52">
      <w:pPr>
        <w:spacing w:line="360" w:lineRule="auto"/>
        <w:rPr>
          <w:b/>
          <w:bCs/>
        </w:rPr>
      </w:pPr>
    </w:p>
    <w:p w:rsidR="00097D52" w:rsidRDefault="00097D52" w:rsidP="00097D52">
      <w:pPr>
        <w:spacing w:line="360" w:lineRule="auto"/>
        <w:ind w:left="720" w:hanging="720"/>
        <w:rPr>
          <w:b/>
          <w:bCs/>
        </w:rPr>
      </w:pPr>
      <w:r>
        <w:rPr>
          <w:b/>
          <w:bCs/>
        </w:rPr>
        <w:t>4.4.B.7</w:t>
      </w:r>
      <w:r>
        <w:rPr>
          <w:b/>
          <w:bCs/>
        </w:rPr>
        <w:tab/>
      </w:r>
      <w:r>
        <w:rPr>
          <w:i/>
          <w:iCs/>
        </w:rPr>
        <w:t>Operational aspects - Transparency and Reporting By</w:t>
      </w:r>
      <w:r>
        <w:rPr>
          <w:b/>
          <w:bCs/>
          <w:i/>
          <w:iCs/>
        </w:rPr>
        <w:t xml:space="preserve"> </w:t>
      </w:r>
      <w:r>
        <w:rPr>
          <w:b/>
          <w:bCs/>
        </w:rPr>
        <w:t>Middle Nifty managers-Middle Non nifty managers/Across corporate ownership</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Is your company transparent on its business action and SR policies?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2.88</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1.36</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3.13</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1.31</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0.24</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prepare separate sustainability report and present the same via suitable media?</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3.18</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1.42</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3.50</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1.51</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0.32</w:t>
            </w:r>
          </w:p>
        </w:tc>
      </w:tr>
    </w:tbl>
    <w:p w:rsidR="00097D52" w:rsidRDefault="00097D52" w:rsidP="00097D52">
      <w:pPr>
        <w:pStyle w:val="Header"/>
        <w:tabs>
          <w:tab w:val="clear" w:pos="4320"/>
          <w:tab w:val="clear" w:pos="8640"/>
        </w:tabs>
        <w:spacing w:line="360" w:lineRule="auto"/>
      </w:pPr>
    </w:p>
    <w:p w:rsidR="00097D52" w:rsidRDefault="00097D52" w:rsidP="00097D52">
      <w:pPr>
        <w:spacing w:line="360" w:lineRule="auto"/>
      </w:pPr>
      <w:r>
        <w:rPr>
          <w:b/>
          <w:bCs/>
        </w:rPr>
        <w:br w:type="page"/>
      </w:r>
      <w:r>
        <w:rPr>
          <w:b/>
          <w:bCs/>
        </w:rPr>
        <w:lastRenderedPageBreak/>
        <w:t>4.4.B.8</w:t>
      </w:r>
      <w:r>
        <w:rPr>
          <w:b/>
          <w:bCs/>
        </w:rPr>
        <w:tab/>
      </w:r>
      <w:r>
        <w:rPr>
          <w:i/>
          <w:iCs/>
        </w:rPr>
        <w:t>Operational aspects - Transparency and Reporting By</w:t>
      </w:r>
      <w:r>
        <w:rPr>
          <w:b/>
          <w:bCs/>
        </w:rPr>
        <w:t xml:space="preserve"> T- tests statistics for table 4.4.B.1 to 4.4.B.7</w:t>
      </w:r>
    </w:p>
    <w:tbl>
      <w:tblPr>
        <w:tblW w:w="14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9"/>
        <w:gridCol w:w="3420"/>
        <w:gridCol w:w="718"/>
        <w:gridCol w:w="720"/>
        <w:gridCol w:w="720"/>
        <w:gridCol w:w="1080"/>
        <w:gridCol w:w="900"/>
        <w:gridCol w:w="1260"/>
        <w:gridCol w:w="900"/>
        <w:gridCol w:w="1260"/>
        <w:gridCol w:w="1070"/>
        <w:gridCol w:w="1443"/>
      </w:tblGrid>
      <w:tr w:rsidR="00097D52" w:rsidTr="00D66C2A">
        <w:trPr>
          <w:cantSplit/>
          <w:jc w:val="center"/>
        </w:trPr>
        <w:tc>
          <w:tcPr>
            <w:tcW w:w="4009" w:type="dxa"/>
            <w:gridSpan w:val="2"/>
          </w:tcPr>
          <w:p w:rsidR="00097D52" w:rsidRDefault="00097D52" w:rsidP="00D66C2A">
            <w:pPr>
              <w:pStyle w:val="Heading2"/>
              <w:spacing w:line="360" w:lineRule="auto"/>
              <w:ind w:left="21"/>
              <w:jc w:val="center"/>
            </w:pPr>
            <w:r>
              <w:t>Group</w:t>
            </w:r>
          </w:p>
        </w:tc>
        <w:tc>
          <w:tcPr>
            <w:tcW w:w="718" w:type="dxa"/>
          </w:tcPr>
          <w:p w:rsidR="00097D52" w:rsidRDefault="00097D52" w:rsidP="00D66C2A">
            <w:pPr>
              <w:pStyle w:val="Heading2"/>
              <w:spacing w:line="360" w:lineRule="auto"/>
              <w:ind w:left="-98"/>
              <w:jc w:val="center"/>
            </w:pPr>
            <w:r>
              <w:t>Mean</w:t>
            </w:r>
          </w:p>
        </w:tc>
        <w:tc>
          <w:tcPr>
            <w:tcW w:w="720" w:type="dxa"/>
          </w:tcPr>
          <w:p w:rsidR="00097D52" w:rsidRDefault="00097D52" w:rsidP="00D66C2A">
            <w:pPr>
              <w:spacing w:line="360" w:lineRule="auto"/>
              <w:ind w:right="-108"/>
              <w:jc w:val="center"/>
              <w:rPr>
                <w:b/>
                <w:bCs/>
              </w:rPr>
            </w:pPr>
            <w:r>
              <w:rPr>
                <w:b/>
                <w:bCs/>
              </w:rPr>
              <w:t>S. D.</w:t>
            </w:r>
          </w:p>
        </w:tc>
        <w:tc>
          <w:tcPr>
            <w:tcW w:w="2700" w:type="dxa"/>
            <w:gridSpan w:val="3"/>
          </w:tcPr>
          <w:p w:rsidR="00097D52" w:rsidRDefault="00097D52" w:rsidP="00D66C2A">
            <w:pPr>
              <w:spacing w:line="360" w:lineRule="auto"/>
              <w:jc w:val="center"/>
              <w:rPr>
                <w:b/>
                <w:bCs/>
              </w:rPr>
            </w:pPr>
            <w:r>
              <w:rPr>
                <w:b/>
                <w:bCs/>
              </w:rPr>
              <w:t>Correlation</w:t>
            </w:r>
          </w:p>
        </w:tc>
        <w:tc>
          <w:tcPr>
            <w:tcW w:w="5933" w:type="dxa"/>
            <w:gridSpan w:val="5"/>
          </w:tcPr>
          <w:p w:rsidR="00097D52" w:rsidRDefault="00097D52" w:rsidP="00D66C2A">
            <w:pPr>
              <w:spacing w:line="360" w:lineRule="auto"/>
              <w:jc w:val="center"/>
              <w:rPr>
                <w:b/>
                <w:bCs/>
              </w:rPr>
            </w:pPr>
            <w:r>
              <w:rPr>
                <w:b/>
                <w:bCs/>
              </w:rPr>
              <w:t>t- Test</w:t>
            </w:r>
          </w:p>
        </w:tc>
      </w:tr>
      <w:tr w:rsidR="00097D52" w:rsidTr="00D66C2A">
        <w:trPr>
          <w:cantSplit/>
          <w:jc w:val="center"/>
        </w:trPr>
        <w:tc>
          <w:tcPr>
            <w:tcW w:w="589" w:type="dxa"/>
          </w:tcPr>
          <w:p w:rsidR="00097D52" w:rsidRDefault="00097D52" w:rsidP="00D66C2A">
            <w:pPr>
              <w:spacing w:line="360" w:lineRule="auto"/>
              <w:jc w:val="center"/>
              <w:rPr>
                <w:b/>
                <w:bCs/>
              </w:rPr>
            </w:pPr>
            <w:r>
              <w:rPr>
                <w:b/>
                <w:bCs/>
              </w:rPr>
              <w:t>No.</w:t>
            </w:r>
          </w:p>
        </w:tc>
        <w:tc>
          <w:tcPr>
            <w:tcW w:w="3420" w:type="dxa"/>
          </w:tcPr>
          <w:p w:rsidR="00097D52" w:rsidRDefault="00097D52" w:rsidP="00D66C2A">
            <w:pPr>
              <w:pStyle w:val="Heading2"/>
              <w:spacing w:line="360" w:lineRule="auto"/>
              <w:ind w:left="-8"/>
              <w:jc w:val="center"/>
            </w:pPr>
            <w:r>
              <w:t>Name</w:t>
            </w:r>
          </w:p>
        </w:tc>
        <w:tc>
          <w:tcPr>
            <w:tcW w:w="718" w:type="dxa"/>
          </w:tcPr>
          <w:p w:rsidR="00097D52" w:rsidRDefault="00097D52" w:rsidP="00D66C2A">
            <w:pPr>
              <w:pStyle w:val="Heading2"/>
              <w:spacing w:line="360" w:lineRule="auto"/>
              <w:ind w:left="-98"/>
              <w:jc w:val="center"/>
            </w:pPr>
            <w:r>
              <w:t>Value</w:t>
            </w:r>
          </w:p>
        </w:tc>
        <w:tc>
          <w:tcPr>
            <w:tcW w:w="720" w:type="dxa"/>
          </w:tcPr>
          <w:p w:rsidR="00097D52" w:rsidRDefault="00097D52" w:rsidP="00D66C2A">
            <w:pPr>
              <w:pStyle w:val="Heading3"/>
              <w:ind w:left="-98" w:right="-120"/>
              <w:jc w:val="center"/>
              <w:rPr>
                <w:sz w:val="24"/>
              </w:rPr>
            </w:pPr>
            <w:r>
              <w:rPr>
                <w:sz w:val="24"/>
              </w:rPr>
              <w:t>Value</w:t>
            </w:r>
          </w:p>
        </w:tc>
        <w:tc>
          <w:tcPr>
            <w:tcW w:w="720" w:type="dxa"/>
          </w:tcPr>
          <w:p w:rsidR="00097D52" w:rsidRDefault="00097D52" w:rsidP="00D66C2A">
            <w:pPr>
              <w:pStyle w:val="Heading3"/>
              <w:ind w:left="-98" w:right="-120"/>
              <w:jc w:val="center"/>
              <w:rPr>
                <w:sz w:val="24"/>
              </w:rPr>
            </w:pPr>
            <w:r>
              <w:rPr>
                <w:sz w:val="24"/>
              </w:rPr>
              <w:t>Value</w:t>
            </w:r>
          </w:p>
        </w:tc>
        <w:tc>
          <w:tcPr>
            <w:tcW w:w="1080" w:type="dxa"/>
          </w:tcPr>
          <w:p w:rsidR="00097D52" w:rsidRDefault="00097D52" w:rsidP="00D66C2A">
            <w:pPr>
              <w:spacing w:line="360" w:lineRule="auto"/>
              <w:ind w:left="-106" w:right="-108"/>
              <w:jc w:val="center"/>
              <w:rPr>
                <w:b/>
                <w:bCs/>
              </w:rPr>
            </w:pPr>
            <w:r>
              <w:rPr>
                <w:b/>
                <w:bCs/>
              </w:rPr>
              <w:t>Inter -pretation</w:t>
            </w:r>
          </w:p>
        </w:tc>
        <w:tc>
          <w:tcPr>
            <w:tcW w:w="900" w:type="dxa"/>
          </w:tcPr>
          <w:p w:rsidR="00097D52" w:rsidRDefault="00097D52" w:rsidP="00D66C2A">
            <w:pPr>
              <w:spacing w:line="360" w:lineRule="auto"/>
              <w:ind w:left="-106" w:right="-108"/>
              <w:jc w:val="center"/>
              <w:rPr>
                <w:b/>
                <w:bCs/>
              </w:rPr>
            </w:pPr>
            <w:r>
              <w:rPr>
                <w:b/>
                <w:bCs/>
              </w:rPr>
              <w:t>Signi -ficance</w:t>
            </w:r>
          </w:p>
        </w:tc>
        <w:tc>
          <w:tcPr>
            <w:tcW w:w="1260" w:type="dxa"/>
          </w:tcPr>
          <w:p w:rsidR="00097D52" w:rsidRDefault="00097D52" w:rsidP="00D66C2A">
            <w:pPr>
              <w:spacing w:line="360" w:lineRule="auto"/>
              <w:ind w:left="-108" w:right="-108"/>
              <w:jc w:val="center"/>
              <w:rPr>
                <w:b/>
                <w:bCs/>
              </w:rPr>
            </w:pPr>
            <w:r>
              <w:rPr>
                <w:b/>
                <w:bCs/>
              </w:rPr>
              <w:t>Calculated Value</w:t>
            </w:r>
          </w:p>
        </w:tc>
        <w:tc>
          <w:tcPr>
            <w:tcW w:w="900" w:type="dxa"/>
          </w:tcPr>
          <w:p w:rsidR="00097D52" w:rsidRDefault="00097D52" w:rsidP="00D66C2A">
            <w:pPr>
              <w:spacing w:line="360" w:lineRule="auto"/>
              <w:ind w:left="-108" w:right="-108"/>
              <w:jc w:val="center"/>
              <w:rPr>
                <w:b/>
                <w:bCs/>
              </w:rPr>
            </w:pPr>
            <w:r>
              <w:rPr>
                <w:b/>
                <w:bCs/>
              </w:rPr>
              <w:t>Critical Value</w:t>
            </w:r>
          </w:p>
        </w:tc>
        <w:tc>
          <w:tcPr>
            <w:tcW w:w="1260" w:type="dxa"/>
          </w:tcPr>
          <w:p w:rsidR="00097D52" w:rsidRDefault="00097D52" w:rsidP="00D66C2A">
            <w:pPr>
              <w:spacing w:line="360" w:lineRule="auto"/>
              <w:ind w:left="-108" w:right="-108"/>
              <w:jc w:val="center"/>
              <w:rPr>
                <w:b/>
                <w:bCs/>
              </w:rPr>
            </w:pPr>
            <w:r>
              <w:rPr>
                <w:b/>
                <w:bCs/>
              </w:rPr>
              <w:t>Acceptance</w:t>
            </w:r>
          </w:p>
        </w:tc>
        <w:tc>
          <w:tcPr>
            <w:tcW w:w="1070" w:type="dxa"/>
          </w:tcPr>
          <w:p w:rsidR="00097D52" w:rsidRDefault="00097D52" w:rsidP="00D66C2A">
            <w:pPr>
              <w:spacing w:line="360" w:lineRule="auto"/>
              <w:ind w:left="-108" w:right="-118"/>
              <w:jc w:val="center"/>
              <w:rPr>
                <w:b/>
                <w:bCs/>
              </w:rPr>
            </w:pPr>
            <w:r>
              <w:rPr>
                <w:b/>
                <w:bCs/>
              </w:rPr>
              <w:t>Degree of Freedom</w:t>
            </w:r>
          </w:p>
        </w:tc>
        <w:tc>
          <w:tcPr>
            <w:tcW w:w="1443" w:type="dxa"/>
          </w:tcPr>
          <w:p w:rsidR="00097D52" w:rsidRDefault="00097D52" w:rsidP="00D66C2A">
            <w:pPr>
              <w:pStyle w:val="Heading1"/>
              <w:spacing w:line="360" w:lineRule="auto"/>
              <w:ind w:left="-98"/>
              <w:jc w:val="center"/>
            </w:pPr>
            <w:r>
              <w:t>Significance</w:t>
            </w:r>
          </w:p>
        </w:tc>
      </w:tr>
      <w:tr w:rsidR="00097D52" w:rsidTr="00D66C2A">
        <w:trPr>
          <w:jc w:val="center"/>
        </w:trPr>
        <w:tc>
          <w:tcPr>
            <w:tcW w:w="589" w:type="dxa"/>
          </w:tcPr>
          <w:p w:rsidR="00097D52" w:rsidRDefault="00097D52" w:rsidP="00D66C2A">
            <w:pPr>
              <w:spacing w:line="360" w:lineRule="auto"/>
              <w:jc w:val="center"/>
              <w:rPr>
                <w:b/>
                <w:bCs/>
              </w:rPr>
            </w:pPr>
            <w:r>
              <w:rPr>
                <w:b/>
                <w:bCs/>
              </w:rPr>
              <w:t>2</w:t>
            </w:r>
          </w:p>
        </w:tc>
        <w:tc>
          <w:tcPr>
            <w:tcW w:w="3420" w:type="dxa"/>
          </w:tcPr>
          <w:p w:rsidR="00097D52" w:rsidRDefault="00097D52" w:rsidP="00D66C2A">
            <w:pPr>
              <w:spacing w:line="360" w:lineRule="auto"/>
              <w:rPr>
                <w:b/>
                <w:bCs/>
              </w:rPr>
            </w:pPr>
            <w:r>
              <w:rPr>
                <w:b/>
                <w:bCs/>
              </w:rPr>
              <w:t>All Top managers-All middle managers/Across management Hierarchy</w:t>
            </w:r>
          </w:p>
        </w:tc>
        <w:tc>
          <w:tcPr>
            <w:tcW w:w="718" w:type="dxa"/>
          </w:tcPr>
          <w:p w:rsidR="00097D52" w:rsidRDefault="00097D52" w:rsidP="00D66C2A">
            <w:pPr>
              <w:spacing w:line="360" w:lineRule="auto"/>
              <w:jc w:val="right"/>
              <w:rPr>
                <w:rFonts w:eastAsia="Arial Unicode MS"/>
              </w:rPr>
            </w:pPr>
            <w:r>
              <w:t>0.11</w:t>
            </w:r>
          </w:p>
        </w:tc>
        <w:tc>
          <w:tcPr>
            <w:tcW w:w="720" w:type="dxa"/>
          </w:tcPr>
          <w:p w:rsidR="00097D52" w:rsidRDefault="00097D52" w:rsidP="00D66C2A">
            <w:pPr>
              <w:spacing w:line="360" w:lineRule="auto"/>
              <w:jc w:val="right"/>
              <w:rPr>
                <w:rFonts w:eastAsia="Arial Unicode MS"/>
              </w:rPr>
            </w:pPr>
            <w:r>
              <w:t>0.26</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P. P. R.</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0.59</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0.66</w:t>
            </w:r>
          </w:p>
        </w:tc>
      </w:tr>
      <w:tr w:rsidR="00097D52" w:rsidTr="00D66C2A">
        <w:trPr>
          <w:jc w:val="center"/>
        </w:trPr>
        <w:tc>
          <w:tcPr>
            <w:tcW w:w="589" w:type="dxa"/>
          </w:tcPr>
          <w:p w:rsidR="00097D52" w:rsidRDefault="00097D52" w:rsidP="00D66C2A">
            <w:pPr>
              <w:spacing w:line="360" w:lineRule="auto"/>
              <w:jc w:val="center"/>
              <w:rPr>
                <w:b/>
                <w:bCs/>
              </w:rPr>
            </w:pPr>
            <w:r>
              <w:rPr>
                <w:b/>
                <w:bCs/>
              </w:rPr>
              <w:t>3</w:t>
            </w:r>
          </w:p>
        </w:tc>
        <w:tc>
          <w:tcPr>
            <w:tcW w:w="3420" w:type="dxa"/>
          </w:tcPr>
          <w:p w:rsidR="00097D52" w:rsidRDefault="00097D52" w:rsidP="00D66C2A">
            <w:pPr>
              <w:spacing w:line="360" w:lineRule="auto"/>
              <w:rPr>
                <w:b/>
                <w:bCs/>
              </w:rPr>
            </w:pPr>
            <w:r>
              <w:rPr>
                <w:b/>
                <w:bCs/>
              </w:rPr>
              <w:t>Nifty Top/Middle managers</w:t>
            </w:r>
          </w:p>
        </w:tc>
        <w:tc>
          <w:tcPr>
            <w:tcW w:w="718" w:type="dxa"/>
          </w:tcPr>
          <w:p w:rsidR="00097D52" w:rsidRDefault="00097D52" w:rsidP="00D66C2A">
            <w:pPr>
              <w:spacing w:line="360" w:lineRule="auto"/>
              <w:jc w:val="right"/>
              <w:rPr>
                <w:rFonts w:eastAsia="Arial Unicode MS"/>
              </w:rPr>
            </w:pPr>
            <w:r>
              <w:t>0.20</w:t>
            </w:r>
          </w:p>
        </w:tc>
        <w:tc>
          <w:tcPr>
            <w:tcW w:w="720" w:type="dxa"/>
          </w:tcPr>
          <w:p w:rsidR="00097D52" w:rsidRDefault="00097D52" w:rsidP="00D66C2A">
            <w:pPr>
              <w:spacing w:line="360" w:lineRule="auto"/>
              <w:jc w:val="right"/>
              <w:rPr>
                <w:rFonts w:eastAsia="Arial Unicode MS"/>
              </w:rPr>
            </w:pPr>
            <w:r>
              <w:t>0.25</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P. P. R.</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1.13</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0.46</w:t>
            </w:r>
          </w:p>
        </w:tc>
      </w:tr>
      <w:tr w:rsidR="00097D52" w:rsidTr="00D66C2A">
        <w:trPr>
          <w:jc w:val="center"/>
        </w:trPr>
        <w:tc>
          <w:tcPr>
            <w:tcW w:w="589" w:type="dxa"/>
          </w:tcPr>
          <w:p w:rsidR="00097D52" w:rsidRDefault="00097D52" w:rsidP="00D66C2A">
            <w:pPr>
              <w:spacing w:line="360" w:lineRule="auto"/>
              <w:jc w:val="center"/>
              <w:rPr>
                <w:b/>
                <w:bCs/>
              </w:rPr>
            </w:pPr>
            <w:r>
              <w:rPr>
                <w:b/>
                <w:bCs/>
              </w:rPr>
              <w:t>4</w:t>
            </w:r>
          </w:p>
        </w:tc>
        <w:tc>
          <w:tcPr>
            <w:tcW w:w="3420" w:type="dxa"/>
          </w:tcPr>
          <w:p w:rsidR="00097D52" w:rsidRDefault="00097D52" w:rsidP="00D66C2A">
            <w:pPr>
              <w:spacing w:line="360" w:lineRule="auto"/>
              <w:rPr>
                <w:b/>
                <w:bCs/>
              </w:rPr>
            </w:pPr>
            <w:r>
              <w:rPr>
                <w:b/>
                <w:bCs/>
              </w:rPr>
              <w:t>Non-Nifty Top/Middle managers</w:t>
            </w:r>
          </w:p>
        </w:tc>
        <w:tc>
          <w:tcPr>
            <w:tcW w:w="718" w:type="dxa"/>
          </w:tcPr>
          <w:p w:rsidR="00097D52" w:rsidRDefault="00097D52" w:rsidP="00D66C2A">
            <w:pPr>
              <w:spacing w:line="360" w:lineRule="auto"/>
              <w:rPr>
                <w:rFonts w:eastAsia="Arial Unicode MS"/>
              </w:rPr>
            </w:pPr>
            <w:r>
              <w:t>-</w:t>
            </w:r>
          </w:p>
        </w:tc>
        <w:tc>
          <w:tcPr>
            <w:tcW w:w="720" w:type="dxa"/>
          </w:tcPr>
          <w:p w:rsidR="00097D52" w:rsidRDefault="00097D52" w:rsidP="00D66C2A">
            <w:pPr>
              <w:spacing w:line="360" w:lineRule="auto"/>
              <w:jc w:val="right"/>
              <w:rPr>
                <w:rFonts w:eastAsia="Arial Unicode MS"/>
              </w:rPr>
            </w:pPr>
            <w:r>
              <w:t>0.22</w:t>
            </w:r>
          </w:p>
        </w:tc>
        <w:tc>
          <w:tcPr>
            <w:tcW w:w="720" w:type="dxa"/>
          </w:tcPr>
          <w:p w:rsidR="00097D52" w:rsidRDefault="00097D52" w:rsidP="00D66C2A">
            <w:pPr>
              <w:spacing w:line="360" w:lineRule="auto"/>
              <w:rPr>
                <w:rFonts w:eastAsia="Arial Unicode MS"/>
              </w:rPr>
            </w:pPr>
            <w:r>
              <w:t>-</w:t>
            </w:r>
          </w:p>
        </w:tc>
        <w:tc>
          <w:tcPr>
            <w:tcW w:w="1080" w:type="dxa"/>
          </w:tcPr>
          <w:p w:rsidR="00097D52" w:rsidRDefault="00097D52" w:rsidP="00D66C2A">
            <w:pPr>
              <w:spacing w:line="360" w:lineRule="auto"/>
              <w:rPr>
                <w:rFonts w:eastAsia="Arial Unicode MS"/>
              </w:rPr>
            </w:pPr>
            <w:r>
              <w:t> </w:t>
            </w:r>
          </w:p>
        </w:tc>
        <w:tc>
          <w:tcPr>
            <w:tcW w:w="900" w:type="dxa"/>
          </w:tcPr>
          <w:p w:rsidR="00097D52" w:rsidRDefault="00097D52" w:rsidP="00D66C2A">
            <w:pPr>
              <w:spacing w:line="360" w:lineRule="auto"/>
              <w:rPr>
                <w:rFonts w:eastAsia="Arial Unicode MS"/>
              </w:rPr>
            </w:pPr>
            <w:r>
              <w:t>-</w:t>
            </w:r>
          </w:p>
        </w:tc>
        <w:tc>
          <w:tcPr>
            <w:tcW w:w="1260" w:type="dxa"/>
          </w:tcPr>
          <w:p w:rsidR="00097D52" w:rsidRDefault="00097D52" w:rsidP="00D66C2A">
            <w:pPr>
              <w:spacing w:line="360" w:lineRule="auto"/>
              <w:rPr>
                <w:rFonts w:eastAsia="Arial Unicode MS"/>
              </w:rPr>
            </w:pPr>
            <w:r>
              <w:t>-</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1.00</w:t>
            </w:r>
          </w:p>
        </w:tc>
      </w:tr>
      <w:tr w:rsidR="00097D52" w:rsidTr="00D66C2A">
        <w:trPr>
          <w:jc w:val="center"/>
        </w:trPr>
        <w:tc>
          <w:tcPr>
            <w:tcW w:w="589" w:type="dxa"/>
          </w:tcPr>
          <w:p w:rsidR="00097D52" w:rsidRDefault="00097D52" w:rsidP="00D66C2A">
            <w:pPr>
              <w:spacing w:line="360" w:lineRule="auto"/>
              <w:jc w:val="center"/>
              <w:rPr>
                <w:b/>
                <w:bCs/>
              </w:rPr>
            </w:pPr>
            <w:r>
              <w:rPr>
                <w:b/>
                <w:bCs/>
              </w:rPr>
              <w:t>5</w:t>
            </w:r>
          </w:p>
        </w:tc>
        <w:tc>
          <w:tcPr>
            <w:tcW w:w="3420" w:type="dxa"/>
          </w:tcPr>
          <w:p w:rsidR="00097D52" w:rsidRDefault="00097D52" w:rsidP="00D66C2A">
            <w:pPr>
              <w:spacing w:line="360" w:lineRule="auto"/>
              <w:rPr>
                <w:b/>
                <w:bCs/>
              </w:rPr>
            </w:pPr>
            <w:r>
              <w:rPr>
                <w:b/>
                <w:bCs/>
              </w:rPr>
              <w:t>All Nifty managers-All Non-nifty managers/Across corporate ownership+AD1</w:t>
            </w:r>
          </w:p>
        </w:tc>
        <w:tc>
          <w:tcPr>
            <w:tcW w:w="718" w:type="dxa"/>
          </w:tcPr>
          <w:p w:rsidR="00097D52" w:rsidRDefault="00097D52" w:rsidP="00D66C2A">
            <w:pPr>
              <w:spacing w:line="360" w:lineRule="auto"/>
              <w:jc w:val="right"/>
              <w:rPr>
                <w:rFonts w:eastAsia="Arial Unicode MS"/>
              </w:rPr>
            </w:pPr>
            <w:r>
              <w:t>0.18</w:t>
            </w:r>
          </w:p>
        </w:tc>
        <w:tc>
          <w:tcPr>
            <w:tcW w:w="720" w:type="dxa"/>
          </w:tcPr>
          <w:p w:rsidR="00097D52" w:rsidRDefault="00097D52" w:rsidP="00D66C2A">
            <w:pPr>
              <w:spacing w:line="360" w:lineRule="auto"/>
              <w:jc w:val="right"/>
              <w:rPr>
                <w:rFonts w:eastAsia="Arial Unicode MS"/>
              </w:rPr>
            </w:pPr>
            <w:r>
              <w:t>0.04</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P. P. R.</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6.00</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0.10</w:t>
            </w:r>
          </w:p>
        </w:tc>
      </w:tr>
      <w:tr w:rsidR="00097D52" w:rsidTr="00D66C2A">
        <w:trPr>
          <w:jc w:val="center"/>
        </w:trPr>
        <w:tc>
          <w:tcPr>
            <w:tcW w:w="589" w:type="dxa"/>
          </w:tcPr>
          <w:p w:rsidR="00097D52" w:rsidRDefault="00097D52" w:rsidP="00D66C2A">
            <w:pPr>
              <w:spacing w:line="360" w:lineRule="auto"/>
              <w:jc w:val="center"/>
              <w:rPr>
                <w:b/>
                <w:bCs/>
              </w:rPr>
            </w:pPr>
            <w:r>
              <w:rPr>
                <w:b/>
                <w:bCs/>
              </w:rPr>
              <w:t>6</w:t>
            </w:r>
          </w:p>
        </w:tc>
        <w:tc>
          <w:tcPr>
            <w:tcW w:w="3420" w:type="dxa"/>
          </w:tcPr>
          <w:p w:rsidR="00097D52" w:rsidRDefault="00097D52" w:rsidP="00D66C2A">
            <w:pPr>
              <w:spacing w:line="360" w:lineRule="auto"/>
              <w:rPr>
                <w:b/>
                <w:bCs/>
              </w:rPr>
            </w:pPr>
            <w:r>
              <w:rPr>
                <w:b/>
                <w:bCs/>
              </w:rPr>
              <w:t>Top Nifty managers-Top Non nifty managers/Across corporate ownership</w:t>
            </w:r>
          </w:p>
        </w:tc>
        <w:tc>
          <w:tcPr>
            <w:tcW w:w="718" w:type="dxa"/>
          </w:tcPr>
          <w:p w:rsidR="00097D52" w:rsidRDefault="00097D52" w:rsidP="00D66C2A">
            <w:pPr>
              <w:spacing w:line="360" w:lineRule="auto"/>
              <w:jc w:val="right"/>
              <w:rPr>
                <w:rFonts w:eastAsia="Arial Unicode MS"/>
              </w:rPr>
            </w:pPr>
            <w:r>
              <w:t>0.07</w:t>
            </w:r>
          </w:p>
        </w:tc>
        <w:tc>
          <w:tcPr>
            <w:tcW w:w="720" w:type="dxa"/>
          </w:tcPr>
          <w:p w:rsidR="00097D52" w:rsidRDefault="00097D52" w:rsidP="00D66C2A">
            <w:pPr>
              <w:spacing w:line="360" w:lineRule="auto"/>
              <w:jc w:val="right"/>
              <w:rPr>
                <w:rFonts w:eastAsia="Arial Unicode MS"/>
              </w:rPr>
            </w:pPr>
            <w:r>
              <w:t>0.04</w:t>
            </w:r>
          </w:p>
        </w:tc>
        <w:tc>
          <w:tcPr>
            <w:tcW w:w="720" w:type="dxa"/>
          </w:tcPr>
          <w:p w:rsidR="00097D52" w:rsidRDefault="00097D52" w:rsidP="00D66C2A">
            <w:pPr>
              <w:spacing w:line="360" w:lineRule="auto"/>
              <w:jc w:val="right"/>
              <w:rPr>
                <w:rFonts w:eastAsia="Arial Unicode MS"/>
              </w:rPr>
            </w:pPr>
            <w:r>
              <w:t>0.00</w:t>
            </w:r>
          </w:p>
        </w:tc>
        <w:tc>
          <w:tcPr>
            <w:tcW w:w="1080" w:type="dxa"/>
          </w:tcPr>
          <w:p w:rsidR="00097D52" w:rsidRDefault="00097D52" w:rsidP="00D66C2A">
            <w:pPr>
              <w:spacing w:line="360" w:lineRule="auto"/>
              <w:rPr>
                <w:rFonts w:eastAsia="Arial Unicode MS"/>
              </w:rPr>
            </w:pPr>
            <w:r>
              <w:t> </w:t>
            </w:r>
          </w:p>
        </w:tc>
        <w:tc>
          <w:tcPr>
            <w:tcW w:w="900" w:type="dxa"/>
          </w:tcPr>
          <w:p w:rsidR="00097D52" w:rsidRDefault="00097D52" w:rsidP="00D66C2A">
            <w:pPr>
              <w:spacing w:line="360" w:lineRule="auto"/>
              <w:rPr>
                <w:rFonts w:eastAsia="Arial Unicode MS"/>
              </w:rPr>
            </w:pPr>
            <w:r>
              <w:t> </w:t>
            </w:r>
          </w:p>
        </w:tc>
        <w:tc>
          <w:tcPr>
            <w:tcW w:w="1260" w:type="dxa"/>
          </w:tcPr>
          <w:p w:rsidR="00097D52" w:rsidRDefault="00097D52" w:rsidP="00D66C2A">
            <w:pPr>
              <w:spacing w:line="360" w:lineRule="auto"/>
              <w:jc w:val="right"/>
              <w:rPr>
                <w:rFonts w:eastAsia="Arial Unicode MS"/>
              </w:rPr>
            </w:pPr>
            <w:r>
              <w:t>2.37</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0.25</w:t>
            </w:r>
          </w:p>
        </w:tc>
      </w:tr>
      <w:tr w:rsidR="00097D52" w:rsidTr="00D66C2A">
        <w:trPr>
          <w:jc w:val="center"/>
        </w:trPr>
        <w:tc>
          <w:tcPr>
            <w:tcW w:w="589" w:type="dxa"/>
          </w:tcPr>
          <w:p w:rsidR="00097D52" w:rsidRDefault="00097D52" w:rsidP="00D66C2A">
            <w:pPr>
              <w:spacing w:line="360" w:lineRule="auto"/>
              <w:jc w:val="center"/>
              <w:rPr>
                <w:b/>
                <w:bCs/>
              </w:rPr>
            </w:pPr>
            <w:r>
              <w:rPr>
                <w:b/>
                <w:bCs/>
              </w:rPr>
              <w:t>7</w:t>
            </w:r>
          </w:p>
        </w:tc>
        <w:tc>
          <w:tcPr>
            <w:tcW w:w="3420" w:type="dxa"/>
          </w:tcPr>
          <w:p w:rsidR="00097D52" w:rsidRDefault="00097D52" w:rsidP="00D66C2A">
            <w:pPr>
              <w:spacing w:line="360" w:lineRule="auto"/>
              <w:rPr>
                <w:b/>
                <w:bCs/>
              </w:rPr>
            </w:pPr>
            <w:r>
              <w:rPr>
                <w:b/>
                <w:bCs/>
              </w:rPr>
              <w:t>Middle Nifty managers-Middle Non nifty managers/Across corporate ownership</w:t>
            </w:r>
          </w:p>
        </w:tc>
        <w:tc>
          <w:tcPr>
            <w:tcW w:w="718" w:type="dxa"/>
          </w:tcPr>
          <w:p w:rsidR="00097D52" w:rsidRDefault="00097D52" w:rsidP="00D66C2A">
            <w:pPr>
              <w:spacing w:line="360" w:lineRule="auto"/>
              <w:jc w:val="right"/>
              <w:rPr>
                <w:rFonts w:eastAsia="Arial Unicode MS"/>
              </w:rPr>
            </w:pPr>
            <w:r>
              <w:t>0.28</w:t>
            </w:r>
          </w:p>
        </w:tc>
        <w:tc>
          <w:tcPr>
            <w:tcW w:w="720" w:type="dxa"/>
          </w:tcPr>
          <w:p w:rsidR="00097D52" w:rsidRDefault="00097D52" w:rsidP="00D66C2A">
            <w:pPr>
              <w:spacing w:line="360" w:lineRule="auto"/>
              <w:jc w:val="right"/>
              <w:rPr>
                <w:rFonts w:eastAsia="Arial Unicode MS"/>
              </w:rPr>
            </w:pPr>
            <w:r>
              <w:t>0.05</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P. P. R.</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7.00</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0.09</w:t>
            </w:r>
          </w:p>
        </w:tc>
      </w:tr>
    </w:tbl>
    <w:p w:rsidR="00097D52" w:rsidRDefault="00097D52" w:rsidP="00097D52">
      <w:pPr>
        <w:pStyle w:val="BodyText2"/>
        <w:rPr>
          <w:b/>
          <w:bCs/>
          <w:sz w:val="24"/>
        </w:rPr>
        <w:sectPr w:rsidR="00097D52">
          <w:headerReference w:type="default" r:id="rId9"/>
          <w:footerReference w:type="default" r:id="rId10"/>
          <w:pgSz w:w="16834" w:h="11909" w:orient="landscape" w:code="9"/>
          <w:pgMar w:top="2160" w:right="1440" w:bottom="1440" w:left="1872" w:header="720" w:footer="720" w:gutter="0"/>
          <w:cols w:space="720"/>
          <w:docGrid w:linePitch="360"/>
        </w:sectPr>
      </w:pPr>
    </w:p>
    <w:p w:rsidR="00097D52" w:rsidRDefault="00097D52" w:rsidP="00097D52">
      <w:pPr>
        <w:pStyle w:val="BodyText2"/>
        <w:rPr>
          <w:b/>
          <w:bCs/>
          <w:sz w:val="24"/>
        </w:rPr>
      </w:pPr>
      <w:r>
        <w:rPr>
          <w:b/>
          <w:bCs/>
          <w:sz w:val="24"/>
        </w:rPr>
        <w:lastRenderedPageBreak/>
        <w:t>4.5.A</w:t>
      </w:r>
      <w:r>
        <w:rPr>
          <w:b/>
          <w:bCs/>
          <w:sz w:val="24"/>
        </w:rPr>
        <w:tab/>
        <w:t>Independent Verification</w:t>
      </w:r>
    </w:p>
    <w:p w:rsidR="00097D52" w:rsidRDefault="00097D52" w:rsidP="00097D52">
      <w:pPr>
        <w:pStyle w:val="BodyText2"/>
        <w:ind w:firstLine="720"/>
        <w:rPr>
          <w:sz w:val="24"/>
        </w:rPr>
      </w:pPr>
      <w:r>
        <w:rPr>
          <w:sz w:val="24"/>
        </w:rPr>
        <w:t xml:space="preserve">When the management works with internal stakeholders on the SR Issue it is observed that stakeholders always raise issue of credibility of SR practices. Most of the time stakeholder insists on independent verification of the code of conduct and SR policies in the time bound schedule. Over a period of time various agencies have evolved at national and international level. One such prestigious agency is known as ISO. UNPE i. e. United Nation Environment program and ICC International Chamber of Commerce also play vital role in assessing and monitoring code of conduct in the member institution. Several NGO’s also play role of mediator in assessing social responsibility practices. It is proposed that agency like ICRA should enter into the field of such assessment. Most of the time it is unanimously decided by both management &amp; stakeholder on independent verification of the practices adopted and executed on social responsibilities. </w:t>
      </w:r>
    </w:p>
    <w:p w:rsidR="00097D52" w:rsidRDefault="00097D52" w:rsidP="00097D52">
      <w:pPr>
        <w:pStyle w:val="BodyText2"/>
        <w:rPr>
          <w:b/>
          <w:bCs/>
          <w:sz w:val="24"/>
        </w:rPr>
      </w:pPr>
    </w:p>
    <w:p w:rsidR="00097D52" w:rsidRDefault="00097D52" w:rsidP="00097D52">
      <w:pPr>
        <w:pStyle w:val="BodyText2"/>
        <w:rPr>
          <w:b/>
          <w:bCs/>
          <w:sz w:val="24"/>
        </w:rPr>
      </w:pPr>
      <w:r>
        <w:rPr>
          <w:b/>
          <w:bCs/>
          <w:sz w:val="24"/>
        </w:rPr>
        <w:t>4.5.B</w:t>
      </w:r>
      <w:r>
        <w:rPr>
          <w:b/>
          <w:bCs/>
          <w:sz w:val="24"/>
        </w:rPr>
        <w:tab/>
        <w:t>Statistical evaluation of the topic 4.5.B.</w:t>
      </w:r>
    </w:p>
    <w:p w:rsidR="00097D52" w:rsidRDefault="00097D52" w:rsidP="00097D52">
      <w:pPr>
        <w:pStyle w:val="BodyText2"/>
        <w:rPr>
          <w:sz w:val="24"/>
        </w:rPr>
      </w:pPr>
      <w:r>
        <w:rPr>
          <w:sz w:val="24"/>
        </w:rPr>
        <w:t xml:space="preserve">4.5.B independent verifications </w:t>
      </w:r>
    </w:p>
    <w:p w:rsidR="00097D52" w:rsidRDefault="00097D52" w:rsidP="00097D52">
      <w:pPr>
        <w:pStyle w:val="BodyText2"/>
        <w:numPr>
          <w:ilvl w:val="0"/>
          <w:numId w:val="2"/>
        </w:numPr>
        <w:tabs>
          <w:tab w:val="clear" w:pos="1440"/>
        </w:tabs>
        <w:ind w:left="720"/>
        <w:rPr>
          <w:sz w:val="24"/>
        </w:rPr>
      </w:pPr>
      <w:r>
        <w:rPr>
          <w:sz w:val="24"/>
        </w:rPr>
        <w:t>Does your company independently verify compliance with code of conduct or business principles?</w:t>
      </w:r>
    </w:p>
    <w:p w:rsidR="00097D52" w:rsidRDefault="00097D52" w:rsidP="00097D52">
      <w:pPr>
        <w:pStyle w:val="BodyText2"/>
        <w:numPr>
          <w:ilvl w:val="0"/>
          <w:numId w:val="2"/>
        </w:numPr>
        <w:tabs>
          <w:tab w:val="clear" w:pos="1440"/>
        </w:tabs>
        <w:ind w:left="720"/>
        <w:rPr>
          <w:sz w:val="24"/>
        </w:rPr>
      </w:pPr>
      <w:r>
        <w:rPr>
          <w:sz w:val="24"/>
        </w:rPr>
        <w:t>Does your company have formal complaint verification, monitoring and handling system for SR practices?</w:t>
      </w:r>
    </w:p>
    <w:p w:rsidR="00097D52" w:rsidRDefault="00097D52" w:rsidP="00097D52">
      <w:pPr>
        <w:pStyle w:val="BodyText2"/>
        <w:ind w:left="720"/>
        <w:rPr>
          <w:sz w:val="24"/>
        </w:rPr>
      </w:pPr>
    </w:p>
    <w:p w:rsidR="00097D52" w:rsidRDefault="00097D52" w:rsidP="00097D52">
      <w:pPr>
        <w:pStyle w:val="BodyText2"/>
        <w:ind w:firstLine="720"/>
        <w:rPr>
          <w:sz w:val="24"/>
        </w:rPr>
      </w:pPr>
      <w:r>
        <w:rPr>
          <w:sz w:val="24"/>
        </w:rPr>
        <w:t>All the companies unanimously opined that yes we do have. The reason being that it is the general practice of all the nifty as well as large scale Non Nifty companies to divert funds for social responsibility activities and practices and All the time board of directors keep on asking on results of the policies and funds exclusively kept for such activities. Further it was observed that managers are also showing their interests in the results as such successful activities add up in to their credits as being responsible manager.</w:t>
      </w:r>
    </w:p>
    <w:p w:rsidR="00097D52" w:rsidRDefault="00097D52" w:rsidP="00097D52">
      <w:pPr>
        <w:pStyle w:val="BodyText2"/>
        <w:ind w:firstLine="720"/>
        <w:rPr>
          <w:sz w:val="24"/>
        </w:rPr>
      </w:pPr>
    </w:p>
    <w:p w:rsidR="00097D52" w:rsidRDefault="00097D52" w:rsidP="00097D52">
      <w:pPr>
        <w:pStyle w:val="BodyText2"/>
        <w:ind w:firstLine="720"/>
        <w:rPr>
          <w:sz w:val="24"/>
        </w:rPr>
      </w:pPr>
      <w:r>
        <w:rPr>
          <w:sz w:val="24"/>
        </w:rPr>
        <w:t>As like previous questions collected data are modified and simplified as per the need and presented in the tables from 4.5.B.1 to table 4.5.B.7. Further explanation and statistical evaluation is presented in the following paragraphs.</w:t>
      </w:r>
    </w:p>
    <w:p w:rsidR="00097D52" w:rsidRDefault="00097D52" w:rsidP="00097D52">
      <w:pPr>
        <w:pStyle w:val="BodyText2"/>
        <w:ind w:firstLine="720"/>
        <w:rPr>
          <w:sz w:val="24"/>
        </w:rPr>
      </w:pPr>
      <w:r>
        <w:rPr>
          <w:sz w:val="24"/>
        </w:rPr>
        <w:lastRenderedPageBreak/>
        <w:t>To know the over all opinion of the group on the more important statement in the group of statements let us have a look on the ranks secured in various group of tables by the statement. The top rank is secured by 4.5.B.b, 4.5.B.b and 4.5.B.b, 4.5.B.b and 4.5.B.b, 4.5.B.a and 4.5.B.a, 4.5.B.b and 4.5.B.b, 4.5.B.b and 4.5.B.b, 4.5.B.b and 4.5.B.a. The mean scores show that it is falling between 3 and 4. It means that managers are agreeing more or say there is the response that companies are doing fair on the over all practice performance.</w:t>
      </w:r>
    </w:p>
    <w:p w:rsidR="00097D52" w:rsidRDefault="00097D52" w:rsidP="00097D52">
      <w:pPr>
        <w:pStyle w:val="BodyText2"/>
        <w:ind w:firstLine="720"/>
        <w:rPr>
          <w:sz w:val="24"/>
        </w:rPr>
      </w:pPr>
    </w:p>
    <w:p w:rsidR="00097D52" w:rsidRDefault="00097D52" w:rsidP="00097D52">
      <w:pPr>
        <w:pStyle w:val="BodyText2"/>
        <w:ind w:firstLine="720"/>
        <w:rPr>
          <w:sz w:val="24"/>
        </w:rPr>
      </w:pPr>
      <w:r>
        <w:rPr>
          <w:sz w:val="24"/>
        </w:rPr>
        <w:t>The t statistics results for table 4.5.B.2 and 3 are 1.67 and 5.95. It shows that critical value being 12.706 at 1 data of freedom null hypothesis is accepted at 5% level of significance for table 4.5.B.4 value is 0.67 where also null hypothesis is accepted for next tables value being 2.60, 34.00 and 0.93 respectively. It shows that for table 4.5.B.6 alternative hypothesis is accepted. Thus for the comparisons of 6th group, Top Nifty managers and top non nifty managers, there exist significant difference in the thoughts. For all other groups. There does not exist significant difference as null hypothesis being accepted.</w:t>
      </w:r>
    </w:p>
    <w:p w:rsidR="00097D52" w:rsidRDefault="00097D52" w:rsidP="00097D52">
      <w:pPr>
        <w:pStyle w:val="BodyText2"/>
        <w:ind w:firstLine="720"/>
        <w:rPr>
          <w:sz w:val="24"/>
        </w:rPr>
      </w:pPr>
    </w:p>
    <w:p w:rsidR="00097D52" w:rsidRDefault="00097D52" w:rsidP="00097D52">
      <w:pPr>
        <w:pStyle w:val="BodyText2"/>
        <w:ind w:firstLine="720"/>
        <w:rPr>
          <w:sz w:val="24"/>
        </w:rPr>
      </w:pPr>
      <w:r>
        <w:rPr>
          <w:sz w:val="24"/>
        </w:rPr>
        <w:t>The tabular presentation of the data follows from the next page.</w:t>
      </w:r>
    </w:p>
    <w:p w:rsidR="00097D52" w:rsidRDefault="00097D52" w:rsidP="00097D52">
      <w:pPr>
        <w:pStyle w:val="BodyText"/>
        <w:tabs>
          <w:tab w:val="clear" w:pos="7740"/>
        </w:tabs>
        <w:spacing w:line="360" w:lineRule="auto"/>
        <w:rPr>
          <w:b/>
          <w:bCs/>
        </w:rPr>
      </w:pPr>
    </w:p>
    <w:p w:rsidR="00097D52" w:rsidRDefault="00097D52" w:rsidP="00097D52">
      <w:pPr>
        <w:pStyle w:val="Heading1"/>
        <w:spacing w:line="360" w:lineRule="auto"/>
        <w:sectPr w:rsidR="00097D52">
          <w:headerReference w:type="default" r:id="rId11"/>
          <w:footerReference w:type="default" r:id="rId12"/>
          <w:pgSz w:w="11909" w:h="16834" w:code="9"/>
          <w:pgMar w:top="1440" w:right="1440" w:bottom="1872" w:left="2160" w:header="720" w:footer="720" w:gutter="0"/>
          <w:cols w:space="720"/>
          <w:docGrid w:linePitch="360"/>
        </w:sectPr>
      </w:pPr>
    </w:p>
    <w:p w:rsidR="00097D52" w:rsidRDefault="00097D52" w:rsidP="00097D52">
      <w:pPr>
        <w:pStyle w:val="Heading1"/>
        <w:spacing w:line="360" w:lineRule="auto"/>
      </w:pPr>
      <w:r>
        <w:lastRenderedPageBreak/>
        <w:t>4.5.B.1</w:t>
      </w:r>
      <w:r>
        <w:tab/>
      </w:r>
      <w:r>
        <w:rPr>
          <w:b w:val="0"/>
          <w:bCs w:val="0"/>
          <w:i/>
          <w:iCs/>
        </w:rPr>
        <w:t>Operational aspects - Independent verifications By</w:t>
      </w:r>
      <w:r>
        <w:rPr>
          <w:i/>
          <w:iCs/>
        </w:rPr>
        <w:t xml:space="preserve"> </w:t>
      </w:r>
      <w:r>
        <w:t>All Managers.</w:t>
      </w:r>
    </w:p>
    <w:tbl>
      <w:tblPr>
        <w:tblW w:w="14328" w:type="dxa"/>
        <w:jc w:val="center"/>
        <w:tblBorders>
          <w:top w:val="single" w:sz="4" w:space="0" w:color="auto"/>
          <w:left w:val="single" w:sz="4" w:space="0" w:color="auto"/>
          <w:bottom w:val="single" w:sz="4" w:space="0" w:color="auto"/>
          <w:right w:val="single" w:sz="4" w:space="0" w:color="auto"/>
        </w:tblBorders>
        <w:tblLook w:val="0000"/>
      </w:tblPr>
      <w:tblGrid>
        <w:gridCol w:w="1008"/>
        <w:gridCol w:w="9634"/>
        <w:gridCol w:w="1260"/>
        <w:gridCol w:w="1260"/>
        <w:gridCol w:w="1166"/>
      </w:tblGrid>
      <w:tr w:rsidR="00097D52" w:rsidTr="00D66C2A">
        <w:trPr>
          <w:cantSplit/>
          <w:jc w:val="center"/>
        </w:trPr>
        <w:tc>
          <w:tcPr>
            <w:tcW w:w="1008" w:type="dxa"/>
            <w:tcBorders>
              <w:top w:val="single" w:sz="4" w:space="0" w:color="auto"/>
              <w:bottom w:val="single" w:sz="4" w:space="0" w:color="auto"/>
            </w:tcBorders>
          </w:tcPr>
          <w:p w:rsidR="00097D52" w:rsidRDefault="00097D52" w:rsidP="00D66C2A">
            <w:pPr>
              <w:spacing w:line="360" w:lineRule="auto"/>
              <w:jc w:val="center"/>
              <w:rPr>
                <w:b/>
                <w:bCs/>
              </w:rPr>
            </w:pPr>
            <w:r>
              <w:rPr>
                <w:b/>
                <w:bCs/>
              </w:rPr>
              <w:t>Sr. No.</w:t>
            </w:r>
          </w:p>
        </w:tc>
        <w:tc>
          <w:tcPr>
            <w:tcW w:w="9634" w:type="dxa"/>
            <w:tcBorders>
              <w:top w:val="single" w:sz="4" w:space="0" w:color="auto"/>
              <w:bottom w:val="single" w:sz="4" w:space="0" w:color="auto"/>
            </w:tcBorders>
          </w:tcPr>
          <w:p w:rsidR="00097D52" w:rsidRDefault="00097D52" w:rsidP="00D66C2A">
            <w:pPr>
              <w:pStyle w:val="Heading6"/>
            </w:pPr>
            <w:r>
              <w:t>Criticism</w:t>
            </w:r>
          </w:p>
        </w:tc>
        <w:tc>
          <w:tcPr>
            <w:tcW w:w="126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1260"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116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r>
      <w:tr w:rsidR="00097D52" w:rsidTr="00D66C2A">
        <w:trPr>
          <w:cantSplit/>
          <w:jc w:val="center"/>
        </w:trPr>
        <w:tc>
          <w:tcPr>
            <w:tcW w:w="1008" w:type="dxa"/>
            <w:tcBorders>
              <w:top w:val="single" w:sz="4" w:space="0" w:color="auto"/>
            </w:tcBorders>
          </w:tcPr>
          <w:p w:rsidR="00097D52" w:rsidRDefault="00097D52" w:rsidP="00D66C2A">
            <w:pPr>
              <w:spacing w:line="360" w:lineRule="auto"/>
              <w:jc w:val="center"/>
              <w:rPr>
                <w:b/>
                <w:bCs/>
              </w:rPr>
            </w:pPr>
            <w:r>
              <w:rPr>
                <w:b/>
                <w:bCs/>
              </w:rPr>
              <w:t>a)</w:t>
            </w:r>
          </w:p>
        </w:tc>
        <w:tc>
          <w:tcPr>
            <w:tcW w:w="9634" w:type="dxa"/>
            <w:tcBorders>
              <w:top w:val="single" w:sz="4" w:space="0" w:color="auto"/>
            </w:tcBorders>
          </w:tcPr>
          <w:p w:rsidR="00097D52" w:rsidRDefault="00097D52" w:rsidP="00D66C2A">
            <w:pPr>
              <w:spacing w:line="360" w:lineRule="auto"/>
              <w:jc w:val="both"/>
            </w:pPr>
            <w:r>
              <w:t>Does your company independently verify compliance with code a conduct or business principles?</w:t>
            </w:r>
          </w:p>
        </w:tc>
        <w:tc>
          <w:tcPr>
            <w:tcW w:w="126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3.22</w:t>
            </w:r>
          </w:p>
        </w:tc>
        <w:tc>
          <w:tcPr>
            <w:tcW w:w="126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116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1.31</w:t>
            </w:r>
          </w:p>
        </w:tc>
      </w:tr>
      <w:tr w:rsidR="00097D52" w:rsidTr="00D66C2A">
        <w:trPr>
          <w:cantSplit/>
          <w:jc w:val="center"/>
        </w:trPr>
        <w:tc>
          <w:tcPr>
            <w:tcW w:w="1008" w:type="dxa"/>
          </w:tcPr>
          <w:p w:rsidR="00097D52" w:rsidRDefault="00097D52" w:rsidP="00D66C2A">
            <w:pPr>
              <w:spacing w:line="360" w:lineRule="auto"/>
              <w:jc w:val="center"/>
              <w:rPr>
                <w:b/>
                <w:bCs/>
              </w:rPr>
            </w:pPr>
            <w:r>
              <w:rPr>
                <w:b/>
                <w:bCs/>
              </w:rPr>
              <w:t>b)</w:t>
            </w:r>
          </w:p>
        </w:tc>
        <w:tc>
          <w:tcPr>
            <w:tcW w:w="9634" w:type="dxa"/>
          </w:tcPr>
          <w:p w:rsidR="00097D52" w:rsidRDefault="00097D52" w:rsidP="00D66C2A">
            <w:pPr>
              <w:spacing w:line="360" w:lineRule="auto"/>
              <w:jc w:val="both"/>
            </w:pPr>
            <w:r>
              <w:t>Does your company have formal complaint verification, monitoring and handling system far SR practices?</w:t>
            </w:r>
          </w:p>
        </w:tc>
        <w:tc>
          <w:tcPr>
            <w:tcW w:w="126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3.36</w:t>
            </w:r>
          </w:p>
        </w:tc>
        <w:tc>
          <w:tcPr>
            <w:tcW w:w="126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116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1.30</w:t>
            </w:r>
          </w:p>
        </w:tc>
      </w:tr>
    </w:tbl>
    <w:p w:rsidR="00097D52" w:rsidRDefault="00097D52" w:rsidP="00097D52">
      <w:pPr>
        <w:spacing w:line="360" w:lineRule="auto"/>
        <w:jc w:val="both"/>
        <w:rPr>
          <w:b/>
          <w:bCs/>
        </w:rPr>
      </w:pPr>
    </w:p>
    <w:p w:rsidR="00097D52" w:rsidRDefault="00097D52" w:rsidP="00097D52">
      <w:pPr>
        <w:spacing w:line="360" w:lineRule="auto"/>
        <w:jc w:val="both"/>
        <w:rPr>
          <w:b/>
          <w:bCs/>
        </w:rPr>
      </w:pPr>
      <w:r>
        <w:rPr>
          <w:b/>
          <w:bCs/>
        </w:rPr>
        <w:t>4.5.B.2</w:t>
      </w:r>
      <w:r>
        <w:rPr>
          <w:b/>
          <w:bCs/>
        </w:rPr>
        <w:tab/>
      </w:r>
      <w:r>
        <w:rPr>
          <w:i/>
          <w:iCs/>
        </w:rPr>
        <w:t xml:space="preserve">Operational aspects - Independent verifications By </w:t>
      </w:r>
      <w:r>
        <w:rPr>
          <w:b/>
          <w:bCs/>
        </w:rPr>
        <w:t>All Top managers-All middle managers/Across management Hierarchy</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pStyle w:val="Heading6"/>
            </w:pPr>
            <w: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 xml:space="preserve">Top Mgmt. </w:t>
            </w:r>
          </w:p>
          <w:p w:rsidR="00097D52" w:rsidRDefault="00097D52"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Does your company independently verify compliance with code a conduct or business principles?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3.26</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1.32</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3.18</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1.33</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0.08</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have formal complaint verification, monitoring and handling system far SR practices?</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3.52</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1.29</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3.21</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1.32</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0.30</w:t>
            </w:r>
          </w:p>
        </w:tc>
      </w:tr>
    </w:tbl>
    <w:p w:rsidR="00097D52" w:rsidRDefault="00097D52" w:rsidP="00097D52">
      <w:pPr>
        <w:pStyle w:val="Header"/>
        <w:tabs>
          <w:tab w:val="clear" w:pos="4320"/>
          <w:tab w:val="clear" w:pos="8640"/>
        </w:tabs>
        <w:spacing w:line="360" w:lineRule="auto"/>
      </w:pPr>
    </w:p>
    <w:p w:rsidR="00097D52" w:rsidRDefault="00097D52" w:rsidP="00097D52">
      <w:pPr>
        <w:spacing w:line="360" w:lineRule="auto"/>
        <w:rPr>
          <w:b/>
          <w:bCs/>
        </w:rPr>
      </w:pPr>
      <w:r>
        <w:rPr>
          <w:b/>
          <w:bCs/>
        </w:rPr>
        <w:br w:type="page"/>
      </w:r>
      <w:r>
        <w:rPr>
          <w:b/>
          <w:bCs/>
        </w:rPr>
        <w:lastRenderedPageBreak/>
        <w:t>4.5.B.3</w:t>
      </w:r>
      <w:r>
        <w:rPr>
          <w:b/>
          <w:bCs/>
        </w:rPr>
        <w:tab/>
      </w:r>
      <w:r>
        <w:rPr>
          <w:i/>
          <w:iCs/>
        </w:rPr>
        <w:t xml:space="preserve">Operational aspects - Independent verifications By </w:t>
      </w:r>
      <w:r>
        <w:rPr>
          <w:b/>
          <w:bCs/>
        </w:rPr>
        <w:t>Nifty Top/Middle managers</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 xml:space="preserve">Top Mgmt. </w:t>
            </w:r>
          </w:p>
          <w:p w:rsidR="00097D52" w:rsidRDefault="00097D52"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Does your company independently verify compliance with code a conduct or business principles?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3.40</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1.35</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3.18</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1.33</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0.22</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have formal complaint verification, monitoring and handling system far SR practices?</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3.67</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1.18</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3.35</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1.37</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0.31</w:t>
            </w:r>
          </w:p>
        </w:tc>
      </w:tr>
    </w:tbl>
    <w:p w:rsidR="00097D52" w:rsidRDefault="00097D52" w:rsidP="00097D52">
      <w:pPr>
        <w:spacing w:line="360" w:lineRule="auto"/>
        <w:jc w:val="both"/>
        <w:rPr>
          <w:b/>
          <w:bCs/>
        </w:rPr>
      </w:pPr>
    </w:p>
    <w:p w:rsidR="00097D52" w:rsidRDefault="00097D52" w:rsidP="00097D52">
      <w:pPr>
        <w:spacing w:line="360" w:lineRule="auto"/>
        <w:jc w:val="both"/>
        <w:rPr>
          <w:b/>
          <w:bCs/>
        </w:rPr>
      </w:pPr>
      <w:r>
        <w:rPr>
          <w:b/>
          <w:bCs/>
        </w:rPr>
        <w:t>4.5.B.4</w:t>
      </w:r>
      <w:r>
        <w:rPr>
          <w:b/>
          <w:bCs/>
        </w:rPr>
        <w:tab/>
      </w:r>
      <w:r>
        <w:rPr>
          <w:i/>
          <w:iCs/>
        </w:rPr>
        <w:t>Operational aspects - Independent verifications By</w:t>
      </w:r>
      <w:r>
        <w:rPr>
          <w:b/>
          <w:bCs/>
          <w:i/>
          <w:iCs/>
        </w:rPr>
        <w:t xml:space="preserve"> </w:t>
      </w:r>
      <w:r>
        <w:rPr>
          <w:b/>
          <w:bCs/>
        </w:rPr>
        <w:t>Non-Nifty Top/Middle managers</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 xml:space="preserve">Top Mgmt. </w:t>
            </w:r>
          </w:p>
          <w:p w:rsidR="00097D52" w:rsidRDefault="00097D52" w:rsidP="00D66C2A">
            <w:pPr>
              <w:spacing w:line="360" w:lineRule="auto"/>
              <w:jc w:val="center"/>
              <w:rPr>
                <w:b/>
                <w:bCs/>
              </w:rPr>
            </w:pPr>
            <w:r>
              <w:rPr>
                <w:b/>
                <w:bCs/>
              </w:rPr>
              <w:t>(N=216)</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Middle Mgmt. (N=313)</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Does your company independently verify compliance with code a conduct or business principles?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3.13</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1.31</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3.19</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1.38</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1.28</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have formal complaint verification, monitoring and handling system far SR practices?</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3.38</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1.41</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3.06</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1.29</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1.38</w:t>
            </w:r>
          </w:p>
        </w:tc>
      </w:tr>
    </w:tbl>
    <w:p w:rsidR="00097D52" w:rsidRDefault="00097D52" w:rsidP="00097D52">
      <w:pPr>
        <w:spacing w:line="360" w:lineRule="auto"/>
        <w:jc w:val="both"/>
        <w:rPr>
          <w:b/>
          <w:bCs/>
        </w:rPr>
      </w:pPr>
    </w:p>
    <w:p w:rsidR="00097D52" w:rsidRDefault="00097D52" w:rsidP="00097D52">
      <w:pPr>
        <w:spacing w:line="360" w:lineRule="auto"/>
        <w:jc w:val="both"/>
        <w:rPr>
          <w:b/>
          <w:bCs/>
        </w:rPr>
      </w:pPr>
    </w:p>
    <w:p w:rsidR="00097D52" w:rsidRDefault="00097D52" w:rsidP="00097D52">
      <w:pPr>
        <w:spacing w:line="360" w:lineRule="auto"/>
        <w:ind w:left="720" w:hanging="720"/>
        <w:jc w:val="both"/>
        <w:rPr>
          <w:b/>
          <w:bCs/>
        </w:rPr>
      </w:pPr>
      <w:r>
        <w:rPr>
          <w:b/>
          <w:bCs/>
        </w:rPr>
        <w:lastRenderedPageBreak/>
        <w:t>4.5.B.5</w:t>
      </w:r>
      <w:r>
        <w:rPr>
          <w:b/>
          <w:bCs/>
        </w:rPr>
        <w:tab/>
      </w:r>
      <w:r>
        <w:rPr>
          <w:i/>
          <w:iCs/>
        </w:rPr>
        <w:t xml:space="preserve">Operational aspects - Independent verifications By </w:t>
      </w:r>
      <w:r>
        <w:rPr>
          <w:b/>
          <w:bCs/>
        </w:rPr>
        <w:t>All Nifty managers-All Non-nifty managers/Across corporate ownership+AD1</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Does your company independently verify compliance with code a conduct or business principles?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3.28</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1.33</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3.16</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1.32</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0.13</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have formal complaint verification, monitoring and handling system far SR practices?</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3.50</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1.27</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3.22</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1.34</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0.28</w:t>
            </w:r>
          </w:p>
        </w:tc>
      </w:tr>
    </w:tbl>
    <w:p w:rsidR="00097D52" w:rsidRDefault="00097D52" w:rsidP="00097D52">
      <w:pPr>
        <w:spacing w:line="360" w:lineRule="auto"/>
        <w:rPr>
          <w:b/>
          <w:bCs/>
        </w:rPr>
      </w:pPr>
    </w:p>
    <w:p w:rsidR="00097D52" w:rsidRDefault="00097D52" w:rsidP="00097D52">
      <w:pPr>
        <w:spacing w:line="360" w:lineRule="auto"/>
        <w:rPr>
          <w:b/>
          <w:bCs/>
        </w:rPr>
      </w:pPr>
      <w:r>
        <w:rPr>
          <w:b/>
          <w:bCs/>
        </w:rPr>
        <w:t>4.5.B.6</w:t>
      </w:r>
      <w:r>
        <w:rPr>
          <w:b/>
          <w:bCs/>
        </w:rPr>
        <w:tab/>
      </w:r>
      <w:r>
        <w:rPr>
          <w:i/>
          <w:iCs/>
        </w:rPr>
        <w:t>Operational aspects - Independent verifications By</w:t>
      </w:r>
      <w:r>
        <w:rPr>
          <w:b/>
          <w:bCs/>
          <w:i/>
          <w:iCs/>
        </w:rPr>
        <w:t xml:space="preserve"> </w:t>
      </w:r>
      <w:r>
        <w:rPr>
          <w:b/>
          <w:bCs/>
        </w:rPr>
        <w:t>Top Nifty managers-Top Non nifty managers/Across corporate ownership</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Does your company independently verify compliance with code a conduct or business principles?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3.40</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1.35</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3.13</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1.31</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0.28</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have formal complaint verification, monitoring and handling system far SR practices?</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3.67</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1.18</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3.38</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1.41</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0.29</w:t>
            </w:r>
          </w:p>
        </w:tc>
      </w:tr>
    </w:tbl>
    <w:p w:rsidR="00097D52" w:rsidRDefault="00097D52" w:rsidP="00097D52">
      <w:pPr>
        <w:spacing w:line="360" w:lineRule="auto"/>
        <w:rPr>
          <w:b/>
          <w:bCs/>
        </w:rPr>
      </w:pPr>
    </w:p>
    <w:p w:rsidR="00097D52" w:rsidRDefault="00097D52" w:rsidP="00097D52">
      <w:pPr>
        <w:spacing w:line="360" w:lineRule="auto"/>
        <w:rPr>
          <w:b/>
          <w:bCs/>
        </w:rPr>
      </w:pPr>
    </w:p>
    <w:p w:rsidR="00097D52" w:rsidRDefault="00097D52" w:rsidP="00097D52">
      <w:pPr>
        <w:spacing w:line="360" w:lineRule="auto"/>
        <w:ind w:left="720" w:hanging="720"/>
        <w:rPr>
          <w:b/>
          <w:bCs/>
        </w:rPr>
      </w:pPr>
      <w:r>
        <w:rPr>
          <w:b/>
          <w:bCs/>
        </w:rPr>
        <w:lastRenderedPageBreak/>
        <w:t>4.5.B.7</w:t>
      </w:r>
      <w:r>
        <w:rPr>
          <w:b/>
          <w:bCs/>
        </w:rPr>
        <w:tab/>
      </w:r>
      <w:r>
        <w:rPr>
          <w:i/>
          <w:iCs/>
        </w:rPr>
        <w:t>Operational aspects - Independent verifications By</w:t>
      </w:r>
      <w:r>
        <w:rPr>
          <w:b/>
          <w:bCs/>
          <w:i/>
          <w:iCs/>
        </w:rPr>
        <w:t xml:space="preserve"> </w:t>
      </w:r>
      <w:r>
        <w:rPr>
          <w:b/>
          <w:bCs/>
        </w:rPr>
        <w:t>Middle Nifty managers-Middle Non nifty managers/Across corporate ownership</w:t>
      </w:r>
    </w:p>
    <w:tbl>
      <w:tblPr>
        <w:tblW w:w="1432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631"/>
        <w:gridCol w:w="7937"/>
        <w:gridCol w:w="900"/>
        <w:gridCol w:w="777"/>
        <w:gridCol w:w="720"/>
        <w:gridCol w:w="831"/>
        <w:gridCol w:w="896"/>
        <w:gridCol w:w="736"/>
        <w:gridCol w:w="900"/>
      </w:tblGrid>
      <w:tr w:rsidR="00097D52" w:rsidTr="00D66C2A">
        <w:trPr>
          <w:cantSplit/>
          <w:jc w:val="center"/>
        </w:trPr>
        <w:tc>
          <w:tcPr>
            <w:tcW w:w="631" w:type="dxa"/>
            <w:vMerge w:val="restart"/>
            <w:tcBorders>
              <w:top w:val="single" w:sz="4" w:space="0" w:color="auto"/>
              <w:bottom w:val="nil"/>
            </w:tcBorders>
          </w:tcPr>
          <w:p w:rsidR="00097D52" w:rsidRDefault="00097D52" w:rsidP="00D66C2A">
            <w:pPr>
              <w:spacing w:line="360" w:lineRule="auto"/>
              <w:jc w:val="center"/>
              <w:rPr>
                <w:b/>
                <w:bCs/>
              </w:rPr>
            </w:pPr>
            <w:r>
              <w:rPr>
                <w:b/>
                <w:bCs/>
              </w:rPr>
              <w:t>Sr. No.</w:t>
            </w:r>
          </w:p>
        </w:tc>
        <w:tc>
          <w:tcPr>
            <w:tcW w:w="7937" w:type="dxa"/>
            <w:vMerge w:val="restart"/>
            <w:tcBorders>
              <w:top w:val="single" w:sz="4" w:space="0" w:color="auto"/>
              <w:bottom w:val="nil"/>
            </w:tcBorders>
          </w:tcPr>
          <w:p w:rsidR="00097D52" w:rsidRDefault="00097D52" w:rsidP="00D66C2A">
            <w:pPr>
              <w:spacing w:line="360" w:lineRule="auto"/>
              <w:jc w:val="center"/>
              <w:rPr>
                <w:b/>
                <w:bCs/>
              </w:rPr>
            </w:pPr>
            <w:r>
              <w:rPr>
                <w:b/>
                <w:bCs/>
              </w:rPr>
              <w:t>Criticism</w:t>
            </w:r>
          </w:p>
        </w:tc>
        <w:tc>
          <w:tcPr>
            <w:tcW w:w="2397"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Nifty Co.</w:t>
            </w:r>
          </w:p>
        </w:tc>
        <w:tc>
          <w:tcPr>
            <w:tcW w:w="2463" w:type="dxa"/>
            <w:gridSpan w:val="3"/>
            <w:tcBorders>
              <w:top w:val="single" w:sz="4" w:space="0" w:color="auto"/>
              <w:bottom w:val="single" w:sz="4" w:space="0" w:color="auto"/>
            </w:tcBorders>
          </w:tcPr>
          <w:p w:rsidR="00097D52" w:rsidRDefault="00097D52" w:rsidP="00D66C2A">
            <w:pPr>
              <w:spacing w:line="360" w:lineRule="auto"/>
              <w:jc w:val="center"/>
              <w:rPr>
                <w:b/>
                <w:bCs/>
              </w:rPr>
            </w:pPr>
            <w:r>
              <w:rPr>
                <w:b/>
                <w:bCs/>
              </w:rPr>
              <w:t>Non Nifty Co.</w:t>
            </w:r>
          </w:p>
        </w:tc>
        <w:tc>
          <w:tcPr>
            <w:tcW w:w="900" w:type="dxa"/>
            <w:vMerge w:val="restart"/>
            <w:tcBorders>
              <w:top w:val="single" w:sz="4" w:space="0" w:color="auto"/>
              <w:bottom w:val="nil"/>
            </w:tcBorders>
          </w:tcPr>
          <w:p w:rsidR="00097D52" w:rsidRDefault="00097D52" w:rsidP="00D66C2A">
            <w:pPr>
              <w:spacing w:line="360" w:lineRule="auto"/>
              <w:jc w:val="center"/>
              <w:rPr>
                <w:b/>
                <w:bCs/>
              </w:rPr>
            </w:pPr>
            <w:r>
              <w:rPr>
                <w:b/>
                <w:bCs/>
              </w:rPr>
              <w:t>Mean Difference</w:t>
            </w:r>
          </w:p>
        </w:tc>
      </w:tr>
      <w:tr w:rsidR="00097D52" w:rsidTr="00D66C2A">
        <w:trPr>
          <w:cantSplit/>
          <w:jc w:val="center"/>
        </w:trPr>
        <w:tc>
          <w:tcPr>
            <w:tcW w:w="631" w:type="dxa"/>
            <w:vMerge/>
            <w:tcBorders>
              <w:top w:val="nil"/>
              <w:bottom w:val="single" w:sz="4" w:space="0" w:color="auto"/>
            </w:tcBorders>
          </w:tcPr>
          <w:p w:rsidR="00097D52" w:rsidRDefault="00097D52" w:rsidP="00D66C2A">
            <w:pPr>
              <w:spacing w:line="360" w:lineRule="auto"/>
              <w:jc w:val="center"/>
              <w:rPr>
                <w:b/>
                <w:bCs/>
              </w:rPr>
            </w:pPr>
          </w:p>
        </w:tc>
        <w:tc>
          <w:tcPr>
            <w:tcW w:w="7937" w:type="dxa"/>
            <w:vMerge/>
            <w:tcBorders>
              <w:top w:val="nil"/>
              <w:bottom w:val="single" w:sz="4" w:space="0" w:color="auto"/>
            </w:tcBorders>
          </w:tcPr>
          <w:p w:rsidR="00097D52" w:rsidRDefault="00097D52" w:rsidP="00D66C2A">
            <w:pPr>
              <w:spacing w:line="360" w:lineRule="auto"/>
              <w:jc w:val="both"/>
            </w:pPr>
          </w:p>
        </w:tc>
        <w:tc>
          <w:tcPr>
            <w:tcW w:w="900"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777"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20"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831" w:type="dxa"/>
            <w:tcBorders>
              <w:top w:val="single" w:sz="4" w:space="0" w:color="auto"/>
              <w:bottom w:val="single" w:sz="4" w:space="0" w:color="auto"/>
            </w:tcBorders>
          </w:tcPr>
          <w:p w:rsidR="00097D52" w:rsidRDefault="00097D52" w:rsidP="00D66C2A">
            <w:pPr>
              <w:spacing w:line="360" w:lineRule="auto"/>
              <w:jc w:val="center"/>
              <w:rPr>
                <w:b/>
                <w:bCs/>
              </w:rPr>
            </w:pPr>
            <w:r>
              <w:rPr>
                <w:b/>
                <w:bCs/>
              </w:rPr>
              <w:t>Mean</w:t>
            </w:r>
          </w:p>
        </w:tc>
        <w:tc>
          <w:tcPr>
            <w:tcW w:w="896" w:type="dxa"/>
            <w:tcBorders>
              <w:top w:val="single" w:sz="4" w:space="0" w:color="auto"/>
              <w:bottom w:val="single" w:sz="4" w:space="0" w:color="auto"/>
            </w:tcBorders>
          </w:tcPr>
          <w:p w:rsidR="00097D52" w:rsidRDefault="00097D52" w:rsidP="00D66C2A">
            <w:pPr>
              <w:spacing w:line="360" w:lineRule="auto"/>
              <w:jc w:val="center"/>
              <w:rPr>
                <w:b/>
                <w:bCs/>
              </w:rPr>
            </w:pPr>
            <w:r>
              <w:rPr>
                <w:b/>
                <w:bCs/>
              </w:rPr>
              <w:t>Rank</w:t>
            </w:r>
          </w:p>
        </w:tc>
        <w:tc>
          <w:tcPr>
            <w:tcW w:w="736" w:type="dxa"/>
            <w:tcBorders>
              <w:top w:val="single" w:sz="4" w:space="0" w:color="auto"/>
              <w:bottom w:val="single" w:sz="4" w:space="0" w:color="auto"/>
            </w:tcBorders>
          </w:tcPr>
          <w:p w:rsidR="00097D52" w:rsidRDefault="00097D52" w:rsidP="00D66C2A">
            <w:pPr>
              <w:spacing w:line="360" w:lineRule="auto"/>
              <w:jc w:val="center"/>
              <w:rPr>
                <w:b/>
                <w:bCs/>
              </w:rPr>
            </w:pPr>
            <w:r>
              <w:rPr>
                <w:b/>
                <w:bCs/>
              </w:rPr>
              <w:t>S. D.</w:t>
            </w:r>
          </w:p>
        </w:tc>
        <w:tc>
          <w:tcPr>
            <w:tcW w:w="900" w:type="dxa"/>
            <w:vMerge/>
            <w:tcBorders>
              <w:top w:val="nil"/>
              <w:bottom w:val="single" w:sz="4" w:space="0" w:color="auto"/>
            </w:tcBorders>
          </w:tcPr>
          <w:p w:rsidR="00097D52" w:rsidRDefault="00097D52" w:rsidP="00D66C2A">
            <w:pPr>
              <w:spacing w:line="360" w:lineRule="auto"/>
              <w:jc w:val="both"/>
            </w:pPr>
          </w:p>
        </w:tc>
      </w:tr>
      <w:tr w:rsidR="00097D52" w:rsidTr="00D66C2A">
        <w:trPr>
          <w:cantSplit/>
          <w:jc w:val="center"/>
        </w:trPr>
        <w:tc>
          <w:tcPr>
            <w:tcW w:w="631" w:type="dxa"/>
            <w:tcBorders>
              <w:top w:val="single" w:sz="4" w:space="0" w:color="auto"/>
            </w:tcBorders>
          </w:tcPr>
          <w:p w:rsidR="00097D52" w:rsidRDefault="00097D52" w:rsidP="00D66C2A">
            <w:pPr>
              <w:spacing w:line="360" w:lineRule="auto"/>
              <w:jc w:val="center"/>
              <w:rPr>
                <w:b/>
                <w:bCs/>
              </w:rPr>
            </w:pPr>
            <w:r>
              <w:rPr>
                <w:b/>
                <w:bCs/>
              </w:rPr>
              <w:t>a)</w:t>
            </w:r>
          </w:p>
        </w:tc>
        <w:tc>
          <w:tcPr>
            <w:tcW w:w="7937" w:type="dxa"/>
            <w:tcBorders>
              <w:top w:val="single" w:sz="4" w:space="0" w:color="auto"/>
            </w:tcBorders>
          </w:tcPr>
          <w:p w:rsidR="00097D52" w:rsidRDefault="00097D52" w:rsidP="00D66C2A">
            <w:pPr>
              <w:spacing w:line="360" w:lineRule="auto"/>
              <w:jc w:val="both"/>
            </w:pPr>
            <w:r>
              <w:t>Does your company independently verify compliance with code a conduct or business principles?</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3.18</w:t>
            </w:r>
          </w:p>
        </w:tc>
        <w:tc>
          <w:tcPr>
            <w:tcW w:w="777"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2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1.33</w:t>
            </w:r>
          </w:p>
        </w:tc>
        <w:tc>
          <w:tcPr>
            <w:tcW w:w="831"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3.19</w:t>
            </w:r>
          </w:p>
        </w:tc>
        <w:tc>
          <w:tcPr>
            <w:tcW w:w="89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36"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1.38</w:t>
            </w:r>
          </w:p>
        </w:tc>
        <w:tc>
          <w:tcPr>
            <w:tcW w:w="900" w:type="dxa"/>
            <w:tcBorders>
              <w:top w:val="single" w:sz="4" w:space="0" w:color="auto"/>
            </w:tcBorders>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0.01</w:t>
            </w:r>
          </w:p>
        </w:tc>
      </w:tr>
      <w:tr w:rsidR="00097D52" w:rsidTr="00D66C2A">
        <w:trPr>
          <w:cantSplit/>
          <w:jc w:val="center"/>
        </w:trPr>
        <w:tc>
          <w:tcPr>
            <w:tcW w:w="631" w:type="dxa"/>
          </w:tcPr>
          <w:p w:rsidR="00097D52" w:rsidRDefault="00097D52" w:rsidP="00D66C2A">
            <w:pPr>
              <w:spacing w:line="360" w:lineRule="auto"/>
              <w:jc w:val="center"/>
              <w:rPr>
                <w:b/>
                <w:bCs/>
              </w:rPr>
            </w:pPr>
            <w:r>
              <w:rPr>
                <w:b/>
                <w:bCs/>
              </w:rPr>
              <w:t>b)</w:t>
            </w:r>
          </w:p>
        </w:tc>
        <w:tc>
          <w:tcPr>
            <w:tcW w:w="7937" w:type="dxa"/>
          </w:tcPr>
          <w:p w:rsidR="00097D52" w:rsidRDefault="00097D52" w:rsidP="00D66C2A">
            <w:pPr>
              <w:spacing w:line="360" w:lineRule="auto"/>
              <w:jc w:val="both"/>
            </w:pPr>
            <w:r>
              <w:t>Does your company have formal complaint verification, monitoring and handling system far SR practices?</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3.35</w:t>
            </w:r>
          </w:p>
        </w:tc>
        <w:tc>
          <w:tcPr>
            <w:tcW w:w="777"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w:t>
            </w:r>
          </w:p>
        </w:tc>
        <w:tc>
          <w:tcPr>
            <w:tcW w:w="72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1.37</w:t>
            </w:r>
          </w:p>
        </w:tc>
        <w:tc>
          <w:tcPr>
            <w:tcW w:w="831"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3.06</w:t>
            </w:r>
          </w:p>
        </w:tc>
        <w:tc>
          <w:tcPr>
            <w:tcW w:w="89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2</w:t>
            </w:r>
          </w:p>
        </w:tc>
        <w:tc>
          <w:tcPr>
            <w:tcW w:w="736"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1.29</w:t>
            </w:r>
          </w:p>
        </w:tc>
        <w:tc>
          <w:tcPr>
            <w:tcW w:w="900" w:type="dxa"/>
            <w:vAlign w:val="center"/>
          </w:tcPr>
          <w:p w:rsidR="00097D52" w:rsidRDefault="00097D52" w:rsidP="00D66C2A">
            <w:pPr>
              <w:spacing w:line="360" w:lineRule="auto"/>
              <w:jc w:val="right"/>
              <w:rPr>
                <w:rFonts w:ascii="Arial" w:eastAsia="Arial Unicode MS" w:hAnsi="Arial" w:cs="Arial"/>
                <w:b/>
                <w:bCs/>
              </w:rPr>
            </w:pPr>
            <w:r>
              <w:rPr>
                <w:rFonts w:ascii="Arial" w:hAnsi="Arial" w:cs="Arial"/>
                <w:b/>
                <w:bCs/>
              </w:rPr>
              <w:t>0.29</w:t>
            </w:r>
          </w:p>
        </w:tc>
      </w:tr>
    </w:tbl>
    <w:p w:rsidR="00097D52" w:rsidRDefault="00097D52" w:rsidP="00097D52">
      <w:pPr>
        <w:pStyle w:val="Header"/>
        <w:tabs>
          <w:tab w:val="clear" w:pos="4320"/>
          <w:tab w:val="clear" w:pos="8640"/>
        </w:tabs>
        <w:spacing w:line="360" w:lineRule="auto"/>
      </w:pPr>
    </w:p>
    <w:p w:rsidR="00097D52" w:rsidRDefault="00097D52" w:rsidP="00097D52">
      <w:pPr>
        <w:spacing w:line="360" w:lineRule="auto"/>
      </w:pPr>
      <w:r>
        <w:rPr>
          <w:b/>
          <w:bCs/>
        </w:rPr>
        <w:br w:type="page"/>
      </w:r>
      <w:r>
        <w:rPr>
          <w:b/>
          <w:bCs/>
        </w:rPr>
        <w:lastRenderedPageBreak/>
        <w:t>4.5.B.8</w:t>
      </w:r>
      <w:r>
        <w:rPr>
          <w:b/>
          <w:bCs/>
        </w:rPr>
        <w:tab/>
      </w:r>
      <w:r>
        <w:rPr>
          <w:i/>
          <w:iCs/>
        </w:rPr>
        <w:t>Operational aspects - Independent verifications By</w:t>
      </w:r>
      <w:r>
        <w:rPr>
          <w:b/>
          <w:bCs/>
        </w:rPr>
        <w:t xml:space="preserve"> T- tests statistics for table 4.5.B.1 to 4.5.B.7</w:t>
      </w:r>
    </w:p>
    <w:tbl>
      <w:tblPr>
        <w:tblW w:w="14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3420"/>
        <w:gridCol w:w="718"/>
        <w:gridCol w:w="720"/>
        <w:gridCol w:w="720"/>
        <w:gridCol w:w="1080"/>
        <w:gridCol w:w="900"/>
        <w:gridCol w:w="1260"/>
        <w:gridCol w:w="900"/>
        <w:gridCol w:w="1260"/>
        <w:gridCol w:w="1070"/>
        <w:gridCol w:w="1443"/>
      </w:tblGrid>
      <w:tr w:rsidR="00097D52" w:rsidTr="00D66C2A">
        <w:trPr>
          <w:cantSplit/>
          <w:jc w:val="center"/>
        </w:trPr>
        <w:tc>
          <w:tcPr>
            <w:tcW w:w="4248" w:type="dxa"/>
            <w:gridSpan w:val="2"/>
          </w:tcPr>
          <w:p w:rsidR="00097D52" w:rsidRDefault="00097D52" w:rsidP="00D66C2A">
            <w:pPr>
              <w:pStyle w:val="Heading2"/>
              <w:spacing w:line="360" w:lineRule="auto"/>
              <w:ind w:left="0"/>
            </w:pPr>
            <w:r>
              <w:t>Group</w:t>
            </w:r>
          </w:p>
        </w:tc>
        <w:tc>
          <w:tcPr>
            <w:tcW w:w="718" w:type="dxa"/>
          </w:tcPr>
          <w:p w:rsidR="00097D52" w:rsidRDefault="00097D52" w:rsidP="00D66C2A">
            <w:pPr>
              <w:pStyle w:val="Heading2"/>
              <w:spacing w:line="360" w:lineRule="auto"/>
              <w:ind w:left="-87"/>
            </w:pPr>
            <w:r>
              <w:t>Mean</w:t>
            </w:r>
          </w:p>
        </w:tc>
        <w:tc>
          <w:tcPr>
            <w:tcW w:w="720" w:type="dxa"/>
          </w:tcPr>
          <w:p w:rsidR="00097D52" w:rsidRDefault="00097D52" w:rsidP="00D66C2A">
            <w:pPr>
              <w:spacing w:line="360" w:lineRule="auto"/>
              <w:ind w:right="-108"/>
              <w:jc w:val="center"/>
              <w:rPr>
                <w:b/>
                <w:bCs/>
              </w:rPr>
            </w:pPr>
            <w:r>
              <w:rPr>
                <w:b/>
                <w:bCs/>
              </w:rPr>
              <w:t>S. D.</w:t>
            </w:r>
          </w:p>
        </w:tc>
        <w:tc>
          <w:tcPr>
            <w:tcW w:w="2700" w:type="dxa"/>
            <w:gridSpan w:val="3"/>
          </w:tcPr>
          <w:p w:rsidR="00097D52" w:rsidRDefault="00097D52" w:rsidP="00D66C2A">
            <w:pPr>
              <w:spacing w:line="360" w:lineRule="auto"/>
              <w:jc w:val="center"/>
              <w:rPr>
                <w:b/>
                <w:bCs/>
              </w:rPr>
            </w:pPr>
            <w:r>
              <w:rPr>
                <w:b/>
                <w:bCs/>
              </w:rPr>
              <w:t>Correlation</w:t>
            </w:r>
          </w:p>
        </w:tc>
        <w:tc>
          <w:tcPr>
            <w:tcW w:w="5933" w:type="dxa"/>
            <w:gridSpan w:val="5"/>
          </w:tcPr>
          <w:p w:rsidR="00097D52" w:rsidRDefault="00097D52" w:rsidP="00D66C2A">
            <w:pPr>
              <w:spacing w:line="360" w:lineRule="auto"/>
              <w:jc w:val="center"/>
              <w:rPr>
                <w:b/>
                <w:bCs/>
              </w:rPr>
            </w:pPr>
            <w:r>
              <w:rPr>
                <w:b/>
                <w:bCs/>
              </w:rPr>
              <w:t>t- Test</w:t>
            </w:r>
          </w:p>
        </w:tc>
      </w:tr>
      <w:tr w:rsidR="00097D52" w:rsidTr="00D66C2A">
        <w:trPr>
          <w:cantSplit/>
          <w:jc w:val="center"/>
        </w:trPr>
        <w:tc>
          <w:tcPr>
            <w:tcW w:w="828" w:type="dxa"/>
          </w:tcPr>
          <w:p w:rsidR="00097D52" w:rsidRDefault="00097D52" w:rsidP="00D66C2A">
            <w:pPr>
              <w:spacing w:line="360" w:lineRule="auto"/>
              <w:jc w:val="center"/>
              <w:rPr>
                <w:b/>
                <w:bCs/>
              </w:rPr>
            </w:pPr>
            <w:r>
              <w:rPr>
                <w:b/>
                <w:bCs/>
              </w:rPr>
              <w:t>No.</w:t>
            </w:r>
          </w:p>
        </w:tc>
        <w:tc>
          <w:tcPr>
            <w:tcW w:w="3420" w:type="dxa"/>
          </w:tcPr>
          <w:p w:rsidR="00097D52" w:rsidRDefault="00097D52" w:rsidP="00D66C2A">
            <w:pPr>
              <w:pStyle w:val="Heading2"/>
              <w:spacing w:line="360" w:lineRule="auto"/>
              <w:ind w:left="0"/>
            </w:pPr>
            <w:r>
              <w:t>Name</w:t>
            </w:r>
          </w:p>
        </w:tc>
        <w:tc>
          <w:tcPr>
            <w:tcW w:w="718" w:type="dxa"/>
          </w:tcPr>
          <w:p w:rsidR="00097D52" w:rsidRDefault="00097D52" w:rsidP="00D66C2A">
            <w:pPr>
              <w:pStyle w:val="Heading2"/>
              <w:spacing w:line="360" w:lineRule="auto"/>
              <w:ind w:left="-87" w:right="-131"/>
            </w:pPr>
            <w:r>
              <w:t>Value</w:t>
            </w:r>
          </w:p>
        </w:tc>
        <w:tc>
          <w:tcPr>
            <w:tcW w:w="720" w:type="dxa"/>
          </w:tcPr>
          <w:p w:rsidR="00097D52" w:rsidRDefault="00097D52" w:rsidP="00D66C2A">
            <w:pPr>
              <w:pStyle w:val="Heading3"/>
              <w:ind w:left="-87" w:right="-131"/>
              <w:rPr>
                <w:sz w:val="24"/>
              </w:rPr>
            </w:pPr>
            <w:r>
              <w:rPr>
                <w:sz w:val="24"/>
              </w:rPr>
              <w:t>Value</w:t>
            </w:r>
          </w:p>
        </w:tc>
        <w:tc>
          <w:tcPr>
            <w:tcW w:w="720" w:type="dxa"/>
          </w:tcPr>
          <w:p w:rsidR="00097D52" w:rsidRDefault="00097D52" w:rsidP="00D66C2A">
            <w:pPr>
              <w:pStyle w:val="Heading3"/>
              <w:ind w:left="-87" w:right="-131"/>
              <w:rPr>
                <w:sz w:val="24"/>
              </w:rPr>
            </w:pPr>
            <w:r>
              <w:rPr>
                <w:sz w:val="24"/>
              </w:rPr>
              <w:t>Value</w:t>
            </w:r>
          </w:p>
        </w:tc>
        <w:tc>
          <w:tcPr>
            <w:tcW w:w="1080" w:type="dxa"/>
          </w:tcPr>
          <w:p w:rsidR="00097D52" w:rsidRDefault="00097D52" w:rsidP="00D66C2A">
            <w:pPr>
              <w:spacing w:line="360" w:lineRule="auto"/>
              <w:ind w:left="-106" w:right="-108"/>
              <w:jc w:val="center"/>
              <w:rPr>
                <w:b/>
                <w:bCs/>
              </w:rPr>
            </w:pPr>
            <w:r>
              <w:rPr>
                <w:b/>
                <w:bCs/>
              </w:rPr>
              <w:t>Inter -pretation</w:t>
            </w:r>
          </w:p>
        </w:tc>
        <w:tc>
          <w:tcPr>
            <w:tcW w:w="900" w:type="dxa"/>
          </w:tcPr>
          <w:p w:rsidR="00097D52" w:rsidRDefault="00097D52" w:rsidP="00D66C2A">
            <w:pPr>
              <w:spacing w:line="360" w:lineRule="auto"/>
              <w:ind w:left="-106" w:right="-108"/>
              <w:jc w:val="center"/>
              <w:rPr>
                <w:b/>
                <w:bCs/>
              </w:rPr>
            </w:pPr>
            <w:r>
              <w:rPr>
                <w:b/>
                <w:bCs/>
              </w:rPr>
              <w:t>Signi -ficance</w:t>
            </w:r>
          </w:p>
        </w:tc>
        <w:tc>
          <w:tcPr>
            <w:tcW w:w="1260" w:type="dxa"/>
          </w:tcPr>
          <w:p w:rsidR="00097D52" w:rsidRDefault="00097D52" w:rsidP="00D66C2A">
            <w:pPr>
              <w:spacing w:line="360" w:lineRule="auto"/>
              <w:ind w:left="-108" w:right="-108"/>
              <w:jc w:val="center"/>
              <w:rPr>
                <w:b/>
                <w:bCs/>
              </w:rPr>
            </w:pPr>
            <w:r>
              <w:rPr>
                <w:b/>
                <w:bCs/>
              </w:rPr>
              <w:t>Calculated Value</w:t>
            </w:r>
          </w:p>
        </w:tc>
        <w:tc>
          <w:tcPr>
            <w:tcW w:w="900" w:type="dxa"/>
          </w:tcPr>
          <w:p w:rsidR="00097D52" w:rsidRDefault="00097D52" w:rsidP="00D66C2A">
            <w:pPr>
              <w:spacing w:line="360" w:lineRule="auto"/>
              <w:ind w:left="-108" w:right="-108"/>
              <w:jc w:val="center"/>
              <w:rPr>
                <w:b/>
                <w:bCs/>
              </w:rPr>
            </w:pPr>
            <w:r>
              <w:rPr>
                <w:b/>
                <w:bCs/>
              </w:rPr>
              <w:t>Critical Value</w:t>
            </w:r>
          </w:p>
        </w:tc>
        <w:tc>
          <w:tcPr>
            <w:tcW w:w="1260" w:type="dxa"/>
          </w:tcPr>
          <w:p w:rsidR="00097D52" w:rsidRDefault="00097D52" w:rsidP="00D66C2A">
            <w:pPr>
              <w:spacing w:line="360" w:lineRule="auto"/>
              <w:ind w:left="-108" w:right="-108"/>
              <w:jc w:val="center"/>
              <w:rPr>
                <w:b/>
                <w:bCs/>
              </w:rPr>
            </w:pPr>
            <w:r>
              <w:rPr>
                <w:b/>
                <w:bCs/>
              </w:rPr>
              <w:t>Acceptance</w:t>
            </w:r>
          </w:p>
        </w:tc>
        <w:tc>
          <w:tcPr>
            <w:tcW w:w="1070" w:type="dxa"/>
          </w:tcPr>
          <w:p w:rsidR="00097D52" w:rsidRDefault="00097D52" w:rsidP="00D66C2A">
            <w:pPr>
              <w:spacing w:line="360" w:lineRule="auto"/>
              <w:ind w:left="-108" w:right="-118"/>
              <w:jc w:val="center"/>
              <w:rPr>
                <w:b/>
                <w:bCs/>
              </w:rPr>
            </w:pPr>
            <w:r>
              <w:rPr>
                <w:b/>
                <w:bCs/>
              </w:rPr>
              <w:t>Degree of Freedom</w:t>
            </w:r>
          </w:p>
        </w:tc>
        <w:tc>
          <w:tcPr>
            <w:tcW w:w="1443" w:type="dxa"/>
          </w:tcPr>
          <w:p w:rsidR="00097D52" w:rsidRDefault="00097D52" w:rsidP="00D66C2A">
            <w:pPr>
              <w:pStyle w:val="Heading1"/>
              <w:spacing w:line="360" w:lineRule="auto"/>
              <w:ind w:left="-87"/>
            </w:pPr>
            <w:r>
              <w:t>Significance</w:t>
            </w:r>
          </w:p>
        </w:tc>
      </w:tr>
      <w:tr w:rsidR="00097D52" w:rsidTr="00D66C2A">
        <w:trPr>
          <w:jc w:val="center"/>
        </w:trPr>
        <w:tc>
          <w:tcPr>
            <w:tcW w:w="828" w:type="dxa"/>
          </w:tcPr>
          <w:p w:rsidR="00097D52" w:rsidRDefault="00097D52" w:rsidP="00D66C2A">
            <w:pPr>
              <w:spacing w:line="360" w:lineRule="auto"/>
              <w:jc w:val="center"/>
              <w:rPr>
                <w:b/>
                <w:bCs/>
              </w:rPr>
            </w:pPr>
            <w:r>
              <w:rPr>
                <w:b/>
                <w:bCs/>
              </w:rPr>
              <w:t>2</w:t>
            </w:r>
          </w:p>
        </w:tc>
        <w:tc>
          <w:tcPr>
            <w:tcW w:w="3420" w:type="dxa"/>
          </w:tcPr>
          <w:p w:rsidR="00097D52" w:rsidRDefault="00097D52" w:rsidP="00D66C2A">
            <w:pPr>
              <w:spacing w:line="360" w:lineRule="auto"/>
              <w:rPr>
                <w:b/>
                <w:bCs/>
              </w:rPr>
            </w:pPr>
            <w:r>
              <w:rPr>
                <w:b/>
                <w:bCs/>
              </w:rPr>
              <w:t>All Top managers-All middle managers/Across management Hierarchy</w:t>
            </w:r>
          </w:p>
        </w:tc>
        <w:tc>
          <w:tcPr>
            <w:tcW w:w="718" w:type="dxa"/>
          </w:tcPr>
          <w:p w:rsidR="00097D52" w:rsidRDefault="00097D52" w:rsidP="00D66C2A">
            <w:pPr>
              <w:spacing w:line="360" w:lineRule="auto"/>
              <w:jc w:val="right"/>
              <w:rPr>
                <w:rFonts w:eastAsia="Arial Unicode MS"/>
              </w:rPr>
            </w:pPr>
            <w:r>
              <w:t>0.19</w:t>
            </w:r>
          </w:p>
        </w:tc>
        <w:tc>
          <w:tcPr>
            <w:tcW w:w="720" w:type="dxa"/>
          </w:tcPr>
          <w:p w:rsidR="00097D52" w:rsidRDefault="00097D52" w:rsidP="00D66C2A">
            <w:pPr>
              <w:spacing w:line="360" w:lineRule="auto"/>
              <w:jc w:val="right"/>
              <w:rPr>
                <w:rFonts w:eastAsia="Arial Unicode MS"/>
              </w:rPr>
            </w:pPr>
            <w:r>
              <w:t>0.16</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 </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1.67</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0.34</w:t>
            </w:r>
          </w:p>
        </w:tc>
      </w:tr>
      <w:tr w:rsidR="00097D52" w:rsidTr="00D66C2A">
        <w:trPr>
          <w:jc w:val="center"/>
        </w:trPr>
        <w:tc>
          <w:tcPr>
            <w:tcW w:w="828" w:type="dxa"/>
          </w:tcPr>
          <w:p w:rsidR="00097D52" w:rsidRDefault="00097D52" w:rsidP="00D66C2A">
            <w:pPr>
              <w:spacing w:line="360" w:lineRule="auto"/>
              <w:jc w:val="center"/>
              <w:rPr>
                <w:b/>
                <w:bCs/>
              </w:rPr>
            </w:pPr>
            <w:r>
              <w:rPr>
                <w:b/>
                <w:bCs/>
              </w:rPr>
              <w:t>3</w:t>
            </w:r>
          </w:p>
        </w:tc>
        <w:tc>
          <w:tcPr>
            <w:tcW w:w="3420" w:type="dxa"/>
          </w:tcPr>
          <w:p w:rsidR="00097D52" w:rsidRDefault="00097D52" w:rsidP="00D66C2A">
            <w:pPr>
              <w:spacing w:line="360" w:lineRule="auto"/>
              <w:rPr>
                <w:b/>
                <w:bCs/>
              </w:rPr>
            </w:pPr>
            <w:r>
              <w:rPr>
                <w:b/>
                <w:bCs/>
              </w:rPr>
              <w:t>Nifty Top/Middle managers</w:t>
            </w:r>
          </w:p>
        </w:tc>
        <w:tc>
          <w:tcPr>
            <w:tcW w:w="718" w:type="dxa"/>
          </w:tcPr>
          <w:p w:rsidR="00097D52" w:rsidRDefault="00097D52" w:rsidP="00D66C2A">
            <w:pPr>
              <w:spacing w:line="360" w:lineRule="auto"/>
              <w:jc w:val="right"/>
              <w:rPr>
                <w:rFonts w:eastAsia="Arial Unicode MS"/>
              </w:rPr>
            </w:pPr>
            <w:r>
              <w:t>0.26</w:t>
            </w:r>
          </w:p>
        </w:tc>
        <w:tc>
          <w:tcPr>
            <w:tcW w:w="720" w:type="dxa"/>
          </w:tcPr>
          <w:p w:rsidR="00097D52" w:rsidRDefault="00097D52" w:rsidP="00D66C2A">
            <w:pPr>
              <w:spacing w:line="360" w:lineRule="auto"/>
              <w:jc w:val="right"/>
              <w:rPr>
                <w:rFonts w:eastAsia="Arial Unicode MS"/>
              </w:rPr>
            </w:pPr>
            <w:r>
              <w:t>0.06</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 </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5.95</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0.11</w:t>
            </w:r>
          </w:p>
        </w:tc>
      </w:tr>
      <w:tr w:rsidR="00097D52" w:rsidTr="00D66C2A">
        <w:trPr>
          <w:jc w:val="center"/>
        </w:trPr>
        <w:tc>
          <w:tcPr>
            <w:tcW w:w="828" w:type="dxa"/>
          </w:tcPr>
          <w:p w:rsidR="00097D52" w:rsidRDefault="00097D52" w:rsidP="00D66C2A">
            <w:pPr>
              <w:spacing w:line="360" w:lineRule="auto"/>
              <w:jc w:val="center"/>
              <w:rPr>
                <w:b/>
                <w:bCs/>
              </w:rPr>
            </w:pPr>
            <w:r>
              <w:rPr>
                <w:b/>
                <w:bCs/>
              </w:rPr>
              <w:t>4</w:t>
            </w:r>
          </w:p>
        </w:tc>
        <w:tc>
          <w:tcPr>
            <w:tcW w:w="3420" w:type="dxa"/>
          </w:tcPr>
          <w:p w:rsidR="00097D52" w:rsidRDefault="00097D52" w:rsidP="00D66C2A">
            <w:pPr>
              <w:spacing w:line="360" w:lineRule="auto"/>
              <w:rPr>
                <w:b/>
                <w:bCs/>
              </w:rPr>
            </w:pPr>
            <w:r>
              <w:rPr>
                <w:b/>
                <w:bCs/>
              </w:rPr>
              <w:t>Non-Nifty Top/Middle managers</w:t>
            </w:r>
          </w:p>
        </w:tc>
        <w:tc>
          <w:tcPr>
            <w:tcW w:w="718" w:type="dxa"/>
          </w:tcPr>
          <w:p w:rsidR="00097D52" w:rsidRDefault="00097D52" w:rsidP="00D66C2A">
            <w:pPr>
              <w:spacing w:line="360" w:lineRule="auto"/>
              <w:jc w:val="right"/>
              <w:rPr>
                <w:rFonts w:eastAsia="Arial Unicode MS"/>
              </w:rPr>
            </w:pPr>
            <w:r>
              <w:t>0.13</w:t>
            </w:r>
          </w:p>
        </w:tc>
        <w:tc>
          <w:tcPr>
            <w:tcW w:w="720" w:type="dxa"/>
          </w:tcPr>
          <w:p w:rsidR="00097D52" w:rsidRDefault="00097D52" w:rsidP="00D66C2A">
            <w:pPr>
              <w:spacing w:line="360" w:lineRule="auto"/>
              <w:jc w:val="right"/>
              <w:rPr>
                <w:rFonts w:eastAsia="Arial Unicode MS"/>
              </w:rPr>
            </w:pPr>
            <w:r>
              <w:t>0.11</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 </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0.67</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0.63</w:t>
            </w:r>
          </w:p>
        </w:tc>
      </w:tr>
      <w:tr w:rsidR="00097D52" w:rsidTr="00D66C2A">
        <w:trPr>
          <w:jc w:val="center"/>
        </w:trPr>
        <w:tc>
          <w:tcPr>
            <w:tcW w:w="828" w:type="dxa"/>
          </w:tcPr>
          <w:p w:rsidR="00097D52" w:rsidRDefault="00097D52" w:rsidP="00D66C2A">
            <w:pPr>
              <w:spacing w:line="360" w:lineRule="auto"/>
              <w:jc w:val="center"/>
              <w:rPr>
                <w:b/>
                <w:bCs/>
              </w:rPr>
            </w:pPr>
            <w:r>
              <w:rPr>
                <w:b/>
                <w:bCs/>
              </w:rPr>
              <w:t>5</w:t>
            </w:r>
          </w:p>
        </w:tc>
        <w:tc>
          <w:tcPr>
            <w:tcW w:w="3420" w:type="dxa"/>
          </w:tcPr>
          <w:p w:rsidR="00097D52" w:rsidRDefault="00097D52" w:rsidP="00D66C2A">
            <w:pPr>
              <w:spacing w:line="360" w:lineRule="auto"/>
              <w:rPr>
                <w:b/>
                <w:bCs/>
              </w:rPr>
            </w:pPr>
            <w:r>
              <w:rPr>
                <w:b/>
                <w:bCs/>
              </w:rPr>
              <w:t>All Nifty managers-All Non-nifty managers/Across corporate ownership+AD1</w:t>
            </w:r>
          </w:p>
        </w:tc>
        <w:tc>
          <w:tcPr>
            <w:tcW w:w="718" w:type="dxa"/>
          </w:tcPr>
          <w:p w:rsidR="00097D52" w:rsidRDefault="00097D52" w:rsidP="00D66C2A">
            <w:pPr>
              <w:spacing w:line="360" w:lineRule="auto"/>
              <w:jc w:val="right"/>
              <w:rPr>
                <w:rFonts w:eastAsia="Arial Unicode MS"/>
              </w:rPr>
            </w:pPr>
            <w:r>
              <w:t>0.20</w:t>
            </w:r>
          </w:p>
        </w:tc>
        <w:tc>
          <w:tcPr>
            <w:tcW w:w="720" w:type="dxa"/>
          </w:tcPr>
          <w:p w:rsidR="00097D52" w:rsidRDefault="00097D52" w:rsidP="00D66C2A">
            <w:pPr>
              <w:spacing w:line="360" w:lineRule="auto"/>
              <w:jc w:val="right"/>
              <w:rPr>
                <w:rFonts w:eastAsia="Arial Unicode MS"/>
              </w:rPr>
            </w:pPr>
            <w:r>
              <w:t>0.11</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 </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2.60</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0.23</w:t>
            </w:r>
          </w:p>
        </w:tc>
      </w:tr>
      <w:tr w:rsidR="00097D52" w:rsidTr="00D66C2A">
        <w:trPr>
          <w:jc w:val="center"/>
        </w:trPr>
        <w:tc>
          <w:tcPr>
            <w:tcW w:w="828" w:type="dxa"/>
          </w:tcPr>
          <w:p w:rsidR="00097D52" w:rsidRDefault="00097D52" w:rsidP="00D66C2A">
            <w:pPr>
              <w:spacing w:line="360" w:lineRule="auto"/>
              <w:jc w:val="center"/>
              <w:rPr>
                <w:b/>
                <w:bCs/>
              </w:rPr>
            </w:pPr>
            <w:r>
              <w:rPr>
                <w:b/>
                <w:bCs/>
              </w:rPr>
              <w:t>6</w:t>
            </w:r>
          </w:p>
        </w:tc>
        <w:tc>
          <w:tcPr>
            <w:tcW w:w="3420" w:type="dxa"/>
          </w:tcPr>
          <w:p w:rsidR="00097D52" w:rsidRDefault="00097D52" w:rsidP="00D66C2A">
            <w:pPr>
              <w:spacing w:line="360" w:lineRule="auto"/>
              <w:rPr>
                <w:b/>
                <w:bCs/>
              </w:rPr>
            </w:pPr>
            <w:r>
              <w:rPr>
                <w:b/>
                <w:bCs/>
              </w:rPr>
              <w:t>Top Nifty managers-Top Non nifty managers/Across corporate ownership</w:t>
            </w:r>
          </w:p>
        </w:tc>
        <w:tc>
          <w:tcPr>
            <w:tcW w:w="718" w:type="dxa"/>
          </w:tcPr>
          <w:p w:rsidR="00097D52" w:rsidRDefault="00097D52" w:rsidP="00D66C2A">
            <w:pPr>
              <w:spacing w:line="360" w:lineRule="auto"/>
              <w:jc w:val="right"/>
              <w:rPr>
                <w:rFonts w:eastAsia="Arial Unicode MS"/>
              </w:rPr>
            </w:pPr>
            <w:r>
              <w:t>0.28</w:t>
            </w:r>
          </w:p>
        </w:tc>
        <w:tc>
          <w:tcPr>
            <w:tcW w:w="720" w:type="dxa"/>
          </w:tcPr>
          <w:p w:rsidR="00097D52" w:rsidRDefault="00097D52" w:rsidP="00D66C2A">
            <w:pPr>
              <w:spacing w:line="360" w:lineRule="auto"/>
              <w:jc w:val="right"/>
              <w:rPr>
                <w:rFonts w:eastAsia="Arial Unicode MS"/>
              </w:rPr>
            </w:pPr>
            <w:r>
              <w:t>0.01</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 </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34.00</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a</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0.02</w:t>
            </w:r>
          </w:p>
        </w:tc>
      </w:tr>
      <w:tr w:rsidR="00097D52" w:rsidTr="00D66C2A">
        <w:trPr>
          <w:jc w:val="center"/>
        </w:trPr>
        <w:tc>
          <w:tcPr>
            <w:tcW w:w="828" w:type="dxa"/>
          </w:tcPr>
          <w:p w:rsidR="00097D52" w:rsidRDefault="00097D52" w:rsidP="00D66C2A">
            <w:pPr>
              <w:spacing w:line="360" w:lineRule="auto"/>
              <w:jc w:val="center"/>
              <w:rPr>
                <w:b/>
                <w:bCs/>
              </w:rPr>
            </w:pPr>
            <w:r>
              <w:rPr>
                <w:b/>
                <w:bCs/>
              </w:rPr>
              <w:t>7</w:t>
            </w:r>
          </w:p>
        </w:tc>
        <w:tc>
          <w:tcPr>
            <w:tcW w:w="3420" w:type="dxa"/>
          </w:tcPr>
          <w:p w:rsidR="00097D52" w:rsidRDefault="00097D52" w:rsidP="00D66C2A">
            <w:pPr>
              <w:spacing w:line="360" w:lineRule="auto"/>
              <w:rPr>
                <w:b/>
                <w:bCs/>
              </w:rPr>
            </w:pPr>
            <w:r>
              <w:rPr>
                <w:b/>
                <w:bCs/>
              </w:rPr>
              <w:t>Middle Nifty managers-Middle Non nifty managers/Across corporate ownership</w:t>
            </w:r>
          </w:p>
        </w:tc>
        <w:tc>
          <w:tcPr>
            <w:tcW w:w="718" w:type="dxa"/>
          </w:tcPr>
          <w:p w:rsidR="00097D52" w:rsidRDefault="00097D52" w:rsidP="00D66C2A">
            <w:pPr>
              <w:spacing w:line="360" w:lineRule="auto"/>
              <w:jc w:val="right"/>
              <w:rPr>
                <w:rFonts w:eastAsia="Arial Unicode MS"/>
              </w:rPr>
            </w:pPr>
            <w:r>
              <w:t>0.13</w:t>
            </w:r>
          </w:p>
        </w:tc>
        <w:tc>
          <w:tcPr>
            <w:tcW w:w="720" w:type="dxa"/>
          </w:tcPr>
          <w:p w:rsidR="00097D52" w:rsidRDefault="00097D52" w:rsidP="00D66C2A">
            <w:pPr>
              <w:spacing w:line="360" w:lineRule="auto"/>
              <w:jc w:val="right"/>
              <w:rPr>
                <w:rFonts w:eastAsia="Arial Unicode MS"/>
              </w:rPr>
            </w:pPr>
            <w:r>
              <w:t>0.21</w:t>
            </w:r>
          </w:p>
        </w:tc>
        <w:tc>
          <w:tcPr>
            <w:tcW w:w="720" w:type="dxa"/>
          </w:tcPr>
          <w:p w:rsidR="00097D52" w:rsidRDefault="00097D52" w:rsidP="00D66C2A">
            <w:pPr>
              <w:spacing w:line="360" w:lineRule="auto"/>
              <w:jc w:val="right"/>
              <w:rPr>
                <w:rFonts w:eastAsia="Arial Unicode MS"/>
              </w:rPr>
            </w:pPr>
            <w:r>
              <w:t>1.00</w:t>
            </w:r>
          </w:p>
        </w:tc>
        <w:tc>
          <w:tcPr>
            <w:tcW w:w="1080" w:type="dxa"/>
          </w:tcPr>
          <w:p w:rsidR="00097D52" w:rsidRDefault="00097D52" w:rsidP="00D66C2A">
            <w:pPr>
              <w:spacing w:line="360" w:lineRule="auto"/>
              <w:rPr>
                <w:rFonts w:eastAsia="Arial Unicode MS"/>
              </w:rPr>
            </w:pPr>
            <w:r>
              <w:t> </w:t>
            </w:r>
          </w:p>
        </w:tc>
        <w:tc>
          <w:tcPr>
            <w:tcW w:w="900" w:type="dxa"/>
          </w:tcPr>
          <w:p w:rsidR="00097D52" w:rsidRDefault="00097D52" w:rsidP="00D66C2A">
            <w:pPr>
              <w:spacing w:line="360" w:lineRule="auto"/>
              <w:jc w:val="right"/>
              <w:rPr>
                <w:rFonts w:eastAsia="Arial Unicode MS"/>
              </w:rPr>
            </w:pPr>
            <w:r>
              <w:t>0.00</w:t>
            </w:r>
          </w:p>
        </w:tc>
        <w:tc>
          <w:tcPr>
            <w:tcW w:w="1260" w:type="dxa"/>
          </w:tcPr>
          <w:p w:rsidR="00097D52" w:rsidRDefault="00097D52" w:rsidP="00D66C2A">
            <w:pPr>
              <w:spacing w:line="360" w:lineRule="auto"/>
              <w:jc w:val="right"/>
              <w:rPr>
                <w:rFonts w:eastAsia="Arial Unicode MS"/>
              </w:rPr>
            </w:pPr>
            <w:r>
              <w:t>0.93</w:t>
            </w:r>
          </w:p>
        </w:tc>
        <w:tc>
          <w:tcPr>
            <w:tcW w:w="900" w:type="dxa"/>
          </w:tcPr>
          <w:p w:rsidR="00097D52" w:rsidRDefault="00097D52" w:rsidP="00D66C2A">
            <w:pPr>
              <w:spacing w:line="360" w:lineRule="auto"/>
              <w:jc w:val="right"/>
              <w:rPr>
                <w:rFonts w:eastAsia="Arial Unicode MS"/>
              </w:rPr>
            </w:pPr>
            <w:r>
              <w:t>12.706</w:t>
            </w:r>
          </w:p>
        </w:tc>
        <w:tc>
          <w:tcPr>
            <w:tcW w:w="1260" w:type="dxa"/>
          </w:tcPr>
          <w:p w:rsidR="00097D52" w:rsidRDefault="00097D52" w:rsidP="00D66C2A">
            <w:pPr>
              <w:spacing w:line="360" w:lineRule="auto"/>
              <w:rPr>
                <w:rFonts w:eastAsia="Arial Unicode MS"/>
              </w:rPr>
            </w:pPr>
            <w:r>
              <w:t>H</w:t>
            </w:r>
            <w:r>
              <w:rPr>
                <w:vertAlign w:val="subscript"/>
              </w:rPr>
              <w:t>0</w:t>
            </w:r>
            <w:r>
              <w:t xml:space="preserve"> Accept</w:t>
            </w:r>
          </w:p>
        </w:tc>
        <w:tc>
          <w:tcPr>
            <w:tcW w:w="1070" w:type="dxa"/>
          </w:tcPr>
          <w:p w:rsidR="00097D52" w:rsidRDefault="00097D52" w:rsidP="00D66C2A">
            <w:pPr>
              <w:spacing w:line="360" w:lineRule="auto"/>
              <w:jc w:val="center"/>
              <w:rPr>
                <w:rFonts w:eastAsia="Arial Unicode MS"/>
              </w:rPr>
            </w:pPr>
            <w:r>
              <w:t>1</w:t>
            </w:r>
          </w:p>
        </w:tc>
        <w:tc>
          <w:tcPr>
            <w:tcW w:w="1443" w:type="dxa"/>
          </w:tcPr>
          <w:p w:rsidR="00097D52" w:rsidRDefault="00097D52" w:rsidP="00D66C2A">
            <w:pPr>
              <w:spacing w:line="360" w:lineRule="auto"/>
              <w:jc w:val="right"/>
              <w:rPr>
                <w:rFonts w:eastAsia="Arial Unicode MS"/>
              </w:rPr>
            </w:pPr>
            <w:r>
              <w:t>0.52</w:t>
            </w:r>
          </w:p>
        </w:tc>
      </w:tr>
    </w:tbl>
    <w:p w:rsidR="00097D52" w:rsidRDefault="00097D52" w:rsidP="00097D52">
      <w:pPr>
        <w:pStyle w:val="BodyText"/>
        <w:spacing w:line="360" w:lineRule="auto"/>
        <w:rPr>
          <w:bCs/>
          <w:i/>
          <w:outline/>
          <w:shadow/>
        </w:rPr>
        <w:sectPr w:rsidR="00097D52">
          <w:headerReference w:type="default" r:id="rId13"/>
          <w:footerReference w:type="default" r:id="rId14"/>
          <w:pgSz w:w="16834" w:h="11909" w:orient="landscape" w:code="9"/>
          <w:pgMar w:top="2160" w:right="1440" w:bottom="1440" w:left="1872" w:header="720" w:footer="720" w:gutter="0"/>
          <w:cols w:space="720"/>
          <w:docGrid w:linePitch="360"/>
        </w:sectPr>
      </w:pPr>
    </w:p>
    <w:p w:rsidR="00097D52" w:rsidRDefault="00097D52" w:rsidP="00097D52">
      <w:pPr>
        <w:pStyle w:val="Heading6"/>
      </w:pPr>
      <w:r>
        <w:lastRenderedPageBreak/>
        <w:t>REFERENCES</w:t>
      </w:r>
    </w:p>
    <w:p w:rsidR="00097D52" w:rsidRDefault="00097D52" w:rsidP="00097D52">
      <w:pPr>
        <w:numPr>
          <w:ilvl w:val="0"/>
          <w:numId w:val="3"/>
        </w:numPr>
        <w:tabs>
          <w:tab w:val="clear" w:pos="720"/>
          <w:tab w:val="num" w:pos="540"/>
        </w:tabs>
        <w:spacing w:line="360" w:lineRule="auto"/>
        <w:ind w:left="540" w:hanging="526"/>
        <w:jc w:val="both"/>
      </w:pPr>
      <w:r>
        <w:t xml:space="preserve">MacMilan and Joshi a997,”Sustainable competitive advantage and firm performance. The role of intangible resources”. </w:t>
      </w:r>
      <w:r>
        <w:rPr>
          <w:i/>
          <w:iCs/>
        </w:rPr>
        <w:t>Corporate Reputation Review</w:t>
      </w:r>
      <w:r>
        <w:t xml:space="preserve">, Summer / Fall 1997, Vol 1, No.1, </w:t>
      </w:r>
      <w:r>
        <w:rPr>
          <w:i/>
          <w:iCs/>
        </w:rPr>
        <w:t>Henry Stwart Publications.</w:t>
      </w:r>
    </w:p>
    <w:p w:rsidR="00097D52" w:rsidRDefault="00097D52" w:rsidP="00097D52">
      <w:pPr>
        <w:numPr>
          <w:ilvl w:val="0"/>
          <w:numId w:val="3"/>
        </w:numPr>
        <w:tabs>
          <w:tab w:val="clear" w:pos="720"/>
          <w:tab w:val="num" w:pos="540"/>
        </w:tabs>
        <w:spacing w:line="360" w:lineRule="auto"/>
        <w:ind w:left="540" w:hanging="526"/>
        <w:jc w:val="both"/>
      </w:pPr>
      <w:r>
        <w:t>Sutcliffe 2001, Soft Issues, hard Cash, Unpublished paper, Shared Vision, London.</w:t>
      </w:r>
    </w:p>
    <w:p w:rsidR="00097D52" w:rsidRDefault="00097D52" w:rsidP="00097D52">
      <w:pPr>
        <w:numPr>
          <w:ilvl w:val="0"/>
          <w:numId w:val="3"/>
        </w:numPr>
        <w:tabs>
          <w:tab w:val="clear" w:pos="720"/>
          <w:tab w:val="num" w:pos="540"/>
        </w:tabs>
        <w:spacing w:line="360" w:lineRule="auto"/>
        <w:ind w:left="540" w:hanging="526"/>
        <w:jc w:val="both"/>
      </w:pPr>
      <w:r>
        <w:t xml:space="preserve">Fombrun an Shanley 1990. “What’s in a name ? Reputation and corporate strategy”. </w:t>
      </w:r>
      <w:r>
        <w:rPr>
          <w:i/>
          <w:iCs/>
        </w:rPr>
        <w:t xml:space="preserve">Academy of Management Review. </w:t>
      </w:r>
      <w:r>
        <w:t>Vol 33, No.2.</w:t>
      </w:r>
    </w:p>
    <w:p w:rsidR="00097D52" w:rsidRDefault="00097D52" w:rsidP="00097D52">
      <w:pPr>
        <w:numPr>
          <w:ilvl w:val="0"/>
          <w:numId w:val="3"/>
        </w:numPr>
        <w:tabs>
          <w:tab w:val="clear" w:pos="720"/>
          <w:tab w:val="num" w:pos="540"/>
        </w:tabs>
        <w:spacing w:line="360" w:lineRule="auto"/>
        <w:ind w:left="540" w:hanging="526"/>
        <w:jc w:val="both"/>
      </w:pPr>
      <w:r>
        <w:t>Dowling 2001, “Creating corporate reputation: Identity, Image, Performance.” Oxford University Press, Oxford.</w:t>
      </w:r>
    </w:p>
    <w:p w:rsidR="00097D52" w:rsidRDefault="00097D52" w:rsidP="00097D52">
      <w:pPr>
        <w:numPr>
          <w:ilvl w:val="0"/>
          <w:numId w:val="3"/>
        </w:numPr>
        <w:tabs>
          <w:tab w:val="clear" w:pos="720"/>
          <w:tab w:val="num" w:pos="540"/>
        </w:tabs>
        <w:spacing w:line="360" w:lineRule="auto"/>
        <w:ind w:left="540" w:hanging="526"/>
        <w:jc w:val="both"/>
      </w:pPr>
      <w:r>
        <w:t xml:space="preserve">Murphy and Mathews 2001, “Nike and global labour practices”. A case study prepared for the New Academy of Business, Business Innovation Network for Socially Responsible Business. </w:t>
      </w:r>
      <w:r>
        <w:rPr>
          <w:i/>
          <w:iCs/>
        </w:rPr>
        <w:t xml:space="preserve">New Academy of Business, </w:t>
      </w:r>
      <w:r>
        <w:t>Bristol, UK.</w:t>
      </w:r>
    </w:p>
    <w:p w:rsidR="00097D52" w:rsidRDefault="00097D52" w:rsidP="00097D52">
      <w:pPr>
        <w:numPr>
          <w:ilvl w:val="0"/>
          <w:numId w:val="3"/>
        </w:numPr>
        <w:tabs>
          <w:tab w:val="clear" w:pos="720"/>
          <w:tab w:val="num" w:pos="540"/>
        </w:tabs>
        <w:spacing w:line="360" w:lineRule="auto"/>
        <w:ind w:left="540" w:hanging="526"/>
        <w:jc w:val="both"/>
      </w:pPr>
      <w:r>
        <w:t xml:space="preserve">See for example Bass </w:t>
      </w:r>
      <w:r>
        <w:rPr>
          <w:i/>
          <w:iCs/>
        </w:rPr>
        <w:t>et al.</w:t>
      </w:r>
      <w:r>
        <w:t>2001,”Certification’s impact on forests, stakeholders and supply chains”. IIED, London.</w:t>
      </w:r>
    </w:p>
    <w:p w:rsidR="00097D52" w:rsidRDefault="00097D52" w:rsidP="00097D52">
      <w:pPr>
        <w:numPr>
          <w:ilvl w:val="0"/>
          <w:numId w:val="3"/>
        </w:numPr>
        <w:tabs>
          <w:tab w:val="clear" w:pos="720"/>
          <w:tab w:val="num" w:pos="540"/>
        </w:tabs>
        <w:spacing w:line="360" w:lineRule="auto"/>
        <w:ind w:left="540" w:hanging="526"/>
        <w:jc w:val="both"/>
      </w:pPr>
      <w:r>
        <w:t>Felman et al. 1996, ” Does improving a firm’s environmental management system and environmental performance result in a higher stock price?”. ICF Kaiser, Washington.</w:t>
      </w:r>
    </w:p>
    <w:p w:rsidR="00097D52" w:rsidRDefault="00097D52" w:rsidP="00097D52">
      <w:pPr>
        <w:numPr>
          <w:ilvl w:val="0"/>
          <w:numId w:val="3"/>
        </w:numPr>
        <w:tabs>
          <w:tab w:val="clear" w:pos="720"/>
          <w:tab w:val="num" w:pos="540"/>
        </w:tabs>
        <w:spacing w:line="360" w:lineRule="auto"/>
        <w:ind w:left="540" w:hanging="526"/>
        <w:jc w:val="both"/>
      </w:pPr>
      <w:r>
        <w:t>Dowell et al. 1999, “Does corporate global environmental standards create or destroy market value?”. Management Science.</w:t>
      </w:r>
    </w:p>
    <w:p w:rsidR="00097D52" w:rsidRDefault="00941D42" w:rsidP="00097D52">
      <w:pPr>
        <w:numPr>
          <w:ilvl w:val="0"/>
          <w:numId w:val="3"/>
        </w:numPr>
        <w:tabs>
          <w:tab w:val="clear" w:pos="720"/>
          <w:tab w:val="num" w:pos="540"/>
        </w:tabs>
        <w:spacing w:line="360" w:lineRule="auto"/>
        <w:ind w:left="540" w:hanging="526"/>
        <w:jc w:val="both"/>
      </w:pPr>
      <w:hyperlink r:id="rId15" w:history="1">
        <w:r w:rsidR="00097D52">
          <w:rPr>
            <w:rStyle w:val="Hyperlink"/>
          </w:rPr>
          <w:t>www.walkerinfo.com</w:t>
        </w:r>
      </w:hyperlink>
    </w:p>
    <w:p w:rsidR="00097D52" w:rsidRDefault="00097D52" w:rsidP="00097D52">
      <w:pPr>
        <w:numPr>
          <w:ilvl w:val="0"/>
          <w:numId w:val="3"/>
        </w:numPr>
        <w:tabs>
          <w:tab w:val="clear" w:pos="720"/>
          <w:tab w:val="num" w:pos="540"/>
        </w:tabs>
        <w:spacing w:line="360" w:lineRule="auto"/>
        <w:ind w:left="540" w:hanging="526"/>
        <w:jc w:val="both"/>
      </w:pPr>
      <w:r>
        <w:t>Collins and Porras 2000, “Built to last: successful habits of visionary companies”. 3</w:t>
      </w:r>
      <w:r>
        <w:rPr>
          <w:vertAlign w:val="superscript"/>
        </w:rPr>
        <w:t>rd</w:t>
      </w:r>
      <w:r>
        <w:t xml:space="preserve"> Edition, Random House, London.</w:t>
      </w:r>
    </w:p>
    <w:p w:rsidR="00097D52" w:rsidRDefault="00097D52" w:rsidP="00097D52">
      <w:pPr>
        <w:numPr>
          <w:ilvl w:val="0"/>
          <w:numId w:val="3"/>
        </w:numPr>
        <w:tabs>
          <w:tab w:val="clear" w:pos="720"/>
          <w:tab w:val="num" w:pos="540"/>
        </w:tabs>
        <w:spacing w:line="360" w:lineRule="auto"/>
        <w:ind w:left="540" w:hanging="526"/>
        <w:jc w:val="both"/>
      </w:pPr>
      <w:r>
        <w:t>www.sustainability -index.com/</w:t>
      </w:r>
    </w:p>
    <w:p w:rsidR="00097D52" w:rsidRDefault="00097D52" w:rsidP="00097D52">
      <w:pPr>
        <w:numPr>
          <w:ilvl w:val="0"/>
          <w:numId w:val="3"/>
        </w:numPr>
        <w:tabs>
          <w:tab w:val="clear" w:pos="720"/>
          <w:tab w:val="num" w:pos="540"/>
        </w:tabs>
        <w:spacing w:line="360" w:lineRule="auto"/>
        <w:ind w:left="540" w:hanging="526"/>
        <w:jc w:val="both"/>
      </w:pPr>
      <w:r>
        <w:t>SIF 2001.</w:t>
      </w:r>
    </w:p>
    <w:p w:rsidR="00097D52" w:rsidRDefault="00097D52" w:rsidP="00097D52">
      <w:pPr>
        <w:numPr>
          <w:ilvl w:val="0"/>
          <w:numId w:val="3"/>
        </w:numPr>
        <w:tabs>
          <w:tab w:val="clear" w:pos="720"/>
          <w:tab w:val="num" w:pos="540"/>
        </w:tabs>
        <w:spacing w:line="360" w:lineRule="auto"/>
        <w:ind w:left="540" w:hanging="526"/>
        <w:jc w:val="both"/>
      </w:pPr>
      <w:r>
        <w:t xml:space="preserve"> WBCSD 2002.www.wbcsd.org/casestud/natuereworkds/index.htm.</w:t>
      </w:r>
    </w:p>
    <w:p w:rsidR="00097D52" w:rsidRDefault="00941D42" w:rsidP="00097D52">
      <w:pPr>
        <w:numPr>
          <w:ilvl w:val="0"/>
          <w:numId w:val="3"/>
        </w:numPr>
        <w:tabs>
          <w:tab w:val="clear" w:pos="720"/>
          <w:tab w:val="num" w:pos="540"/>
        </w:tabs>
        <w:spacing w:line="360" w:lineRule="auto"/>
        <w:ind w:left="540" w:hanging="526"/>
        <w:jc w:val="both"/>
      </w:pPr>
      <w:hyperlink r:id="rId16" w:history="1">
        <w:r w:rsidR="00097D52">
          <w:rPr>
            <w:rStyle w:val="Hyperlink"/>
          </w:rPr>
          <w:t>www.mori.co.uk</w:t>
        </w:r>
      </w:hyperlink>
    </w:p>
    <w:p w:rsidR="00097D52" w:rsidRDefault="00097D52" w:rsidP="00097D52">
      <w:pPr>
        <w:numPr>
          <w:ilvl w:val="0"/>
          <w:numId w:val="3"/>
        </w:numPr>
        <w:tabs>
          <w:tab w:val="clear" w:pos="720"/>
          <w:tab w:val="num" w:pos="540"/>
        </w:tabs>
        <w:spacing w:line="360" w:lineRule="auto"/>
        <w:ind w:left="540" w:hanging="526"/>
        <w:jc w:val="both"/>
      </w:pPr>
      <w:r>
        <w:t>Environics 1999, “The millennium poll on corporate social responsibility”. Executive Briefing, Environics.</w:t>
      </w:r>
    </w:p>
    <w:p w:rsidR="00097D52" w:rsidRDefault="00097D52" w:rsidP="00097D52">
      <w:pPr>
        <w:numPr>
          <w:ilvl w:val="0"/>
          <w:numId w:val="3"/>
        </w:numPr>
        <w:tabs>
          <w:tab w:val="clear" w:pos="720"/>
          <w:tab w:val="num" w:pos="540"/>
        </w:tabs>
        <w:spacing w:line="360" w:lineRule="auto"/>
        <w:ind w:left="540" w:hanging="526"/>
        <w:jc w:val="both"/>
      </w:pPr>
      <w:r>
        <w:t>See for example Roberts 2002, “Putting corporate responsibility into practice: understanding the patchy success of ethical sourcing initiatives”. in the changing role of business in society shortlisted essays from the Ashridge MBA essay award 2000/2001. ACCA and Ashridge (eds), CAET, London.</w:t>
      </w:r>
    </w:p>
    <w:p w:rsidR="00097D52" w:rsidRDefault="00097D52" w:rsidP="00097D52">
      <w:pPr>
        <w:numPr>
          <w:ilvl w:val="0"/>
          <w:numId w:val="3"/>
        </w:numPr>
        <w:tabs>
          <w:tab w:val="clear" w:pos="720"/>
          <w:tab w:val="num" w:pos="540"/>
        </w:tabs>
        <w:spacing w:line="360" w:lineRule="auto"/>
        <w:ind w:left="540" w:hanging="526"/>
        <w:jc w:val="both"/>
      </w:pPr>
      <w:r>
        <w:t>Hawken, P, Lovins, A B, Lovins, L H, 1999, Natural Capitalism, Earthscan, London.</w:t>
      </w:r>
    </w:p>
    <w:p w:rsidR="00097D52" w:rsidRDefault="00097D52" w:rsidP="00097D52">
      <w:pPr>
        <w:numPr>
          <w:ilvl w:val="0"/>
          <w:numId w:val="3"/>
        </w:numPr>
        <w:tabs>
          <w:tab w:val="clear" w:pos="720"/>
          <w:tab w:val="num" w:pos="540"/>
        </w:tabs>
        <w:spacing w:line="360" w:lineRule="auto"/>
        <w:ind w:left="540" w:hanging="526"/>
        <w:jc w:val="both"/>
      </w:pPr>
      <w:r>
        <w:t>IIED 1995, Towards a sustainable paper cycle. IIED, London.</w:t>
      </w:r>
    </w:p>
    <w:p w:rsidR="00097D52" w:rsidRDefault="00097D52" w:rsidP="00097D52">
      <w:pPr>
        <w:numPr>
          <w:ilvl w:val="0"/>
          <w:numId w:val="3"/>
        </w:numPr>
        <w:tabs>
          <w:tab w:val="clear" w:pos="720"/>
          <w:tab w:val="num" w:pos="540"/>
        </w:tabs>
        <w:spacing w:line="360" w:lineRule="auto"/>
        <w:ind w:left="540" w:hanging="526"/>
        <w:jc w:val="both"/>
      </w:pPr>
      <w:r>
        <w:lastRenderedPageBreak/>
        <w:t>See Collins and Porras, 2000, “Built to last: successful habits of visionary companies”. 3</w:t>
      </w:r>
      <w:r>
        <w:rPr>
          <w:vertAlign w:val="superscript"/>
        </w:rPr>
        <w:t>rd</w:t>
      </w:r>
      <w:r>
        <w:t xml:space="preserve"> Edition, Random House, London.</w:t>
      </w:r>
    </w:p>
    <w:p w:rsidR="00097D52" w:rsidRDefault="00097D52" w:rsidP="00097D52">
      <w:pPr>
        <w:spacing w:line="360" w:lineRule="auto"/>
        <w:jc w:val="both"/>
      </w:pPr>
    </w:p>
    <w:p w:rsidR="00097D52" w:rsidRDefault="00097D52" w:rsidP="00097D52">
      <w:pPr>
        <w:spacing w:line="360" w:lineRule="auto"/>
        <w:jc w:val="both"/>
      </w:pPr>
    </w:p>
    <w:sectPr w:rsidR="00097D52" w:rsidSect="00097D52">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286" w:rsidRDefault="00322286" w:rsidP="00941D42">
      <w:r>
        <w:separator/>
      </w:r>
    </w:p>
  </w:endnote>
  <w:endnote w:type="continuationSeparator" w:id="1">
    <w:p w:rsidR="00322286" w:rsidRDefault="00322286" w:rsidP="00941D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D42" w:rsidRDefault="00941D42">
    <w:pPr>
      <w:pStyle w:val="Footer"/>
      <w:jc w:val="center"/>
    </w:pPr>
    <w:r>
      <w:rPr>
        <w:rStyle w:val="PageNumber"/>
      </w:rPr>
      <w:fldChar w:fldCharType="begin"/>
    </w:r>
    <w:r w:rsidR="00A33F8E">
      <w:rPr>
        <w:rStyle w:val="PageNumber"/>
      </w:rPr>
      <w:instrText xml:space="preserve"> PAGE </w:instrText>
    </w:r>
    <w:r>
      <w:rPr>
        <w:rStyle w:val="PageNumber"/>
      </w:rPr>
      <w:fldChar w:fldCharType="separate"/>
    </w:r>
    <w:r w:rsidR="00031129">
      <w:rPr>
        <w:rStyle w:val="PageNumber"/>
        <w:noProof/>
      </w:rPr>
      <w:t>1</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D42" w:rsidRDefault="00941D42">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D42" w:rsidRDefault="00941D42">
    <w:pPr>
      <w:pStyle w:val="Footer"/>
      <w:jc w:val="center"/>
    </w:pPr>
    <w:r>
      <w:rPr>
        <w:rStyle w:val="PageNumber"/>
      </w:rPr>
      <w:fldChar w:fldCharType="begin"/>
    </w:r>
    <w:r w:rsidR="00A33F8E">
      <w:rPr>
        <w:rStyle w:val="PageNumber"/>
      </w:rPr>
      <w:instrText xml:space="preserve"> PAGE </w:instrText>
    </w:r>
    <w:r>
      <w:rPr>
        <w:rStyle w:val="PageNumber"/>
      </w:rPr>
      <w:fldChar w:fldCharType="separate"/>
    </w:r>
    <w:r w:rsidR="00031129">
      <w:rPr>
        <w:rStyle w:val="PageNumber"/>
        <w:noProof/>
      </w:rPr>
      <w:t>11</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D42" w:rsidRDefault="00941D42">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286" w:rsidRDefault="00322286" w:rsidP="00941D42">
      <w:r>
        <w:separator/>
      </w:r>
    </w:p>
  </w:footnote>
  <w:footnote w:type="continuationSeparator" w:id="1">
    <w:p w:rsidR="00322286" w:rsidRDefault="00322286" w:rsidP="00941D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D42" w:rsidRDefault="00941D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D42" w:rsidRDefault="00941D42">
    <w:pPr>
      <w:pStyle w:val="Header"/>
    </w:pPr>
    <w:r w:rsidRPr="00941D42">
      <w:rPr>
        <w:noProof/>
        <w:sz w:val="20"/>
      </w:rPr>
      <w:pict>
        <v:shapetype id="_x0000_t202" coordsize="21600,21600" o:spt="202" path="m,l,21600r21600,l21600,xe">
          <v:stroke joinstyle="miter"/>
          <v:path gradientshapeok="t" o:connecttype="rect"/>
        </v:shapetype>
        <v:shape id="_x0000_s2049" type="#_x0000_t202" style="position:absolute;margin-left:-45pt;margin-top:279.65pt;width:27pt;height:36.15pt;z-index:-251656192;mso-wrap-edited:f;mso-position-vertical-relative:page" wrapcoords="0 0 21600 0 21600 21600 0 21600 0 0" filled="f" stroked="f">
          <v:textbox style="layout-flow:vertical;mso-next-textbox:#_x0000_s2049">
            <w:txbxContent>
              <w:p w:rsidR="00941D42" w:rsidRDefault="00941D42">
                <w:pPr>
                  <w:jc w:val="center"/>
                </w:pPr>
                <w:r>
                  <w:rPr>
                    <w:rStyle w:val="PageNumber"/>
                  </w:rPr>
                  <w:fldChar w:fldCharType="begin"/>
                </w:r>
                <w:r w:rsidR="00A33F8E">
                  <w:rPr>
                    <w:rStyle w:val="PageNumber"/>
                  </w:rPr>
                  <w:instrText xml:space="preserve"> PAGE </w:instrText>
                </w:r>
                <w:r>
                  <w:rPr>
                    <w:rStyle w:val="PageNumber"/>
                  </w:rPr>
                  <w:fldChar w:fldCharType="separate"/>
                </w:r>
                <w:r w:rsidR="00031129">
                  <w:rPr>
                    <w:rStyle w:val="PageNumber"/>
                    <w:noProof/>
                  </w:rPr>
                  <w:t>9</w:t>
                </w:r>
                <w:r>
                  <w:rPr>
                    <w:rStyle w:val="PageNumber"/>
                  </w:rPr>
                  <w:fldChar w:fldCharType="end"/>
                </w:r>
              </w:p>
            </w:txbxContent>
          </v:textbox>
          <w10:wrap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D42" w:rsidRDefault="00941D4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D42" w:rsidRDefault="00941D42">
    <w:pPr>
      <w:pStyle w:val="Header"/>
    </w:pPr>
    <w:r w:rsidRPr="00941D42">
      <w:rPr>
        <w:noProof/>
        <w:sz w:val="20"/>
      </w:rPr>
      <w:pict>
        <v:shapetype id="_x0000_t202" coordsize="21600,21600" o:spt="202" path="m,l,21600r21600,l21600,xe">
          <v:stroke joinstyle="miter"/>
          <v:path gradientshapeok="t" o:connecttype="rect"/>
        </v:shapetype>
        <v:shape id="_x0000_s2050" type="#_x0000_t202" style="position:absolute;margin-left:-45pt;margin-top:279.65pt;width:27pt;height:36.15pt;z-index:-251655168;mso-wrap-edited:f;mso-position-vertical-relative:page" wrapcoords="0 0 21600 0 21600 21600 0 21600 0 0" filled="f" stroked="f">
          <v:textbox style="layout-flow:vertical;mso-next-textbox:#_x0000_s2050">
            <w:txbxContent>
              <w:p w:rsidR="00941D42" w:rsidRDefault="00941D42">
                <w:pPr>
                  <w:jc w:val="center"/>
                </w:pPr>
                <w:r>
                  <w:rPr>
                    <w:rStyle w:val="PageNumber"/>
                  </w:rPr>
                  <w:fldChar w:fldCharType="begin"/>
                </w:r>
                <w:r w:rsidR="00A33F8E">
                  <w:rPr>
                    <w:rStyle w:val="PageNumber"/>
                  </w:rPr>
                  <w:instrText xml:space="preserve"> PAGE </w:instrText>
                </w:r>
                <w:r>
                  <w:rPr>
                    <w:rStyle w:val="PageNumber"/>
                  </w:rPr>
                  <w:fldChar w:fldCharType="separate"/>
                </w:r>
                <w:r w:rsidR="00031129">
                  <w:rPr>
                    <w:rStyle w:val="PageNumber"/>
                    <w:noProof/>
                  </w:rPr>
                  <w:t>18</w:t>
                </w:r>
                <w:r>
                  <w:rPr>
                    <w:rStyle w:val="PageNumber"/>
                  </w:rPr>
                  <w:fldChar w:fldCharType="end"/>
                </w:r>
              </w:p>
            </w:txbxContent>
          </v:textbox>
          <w10:wrap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D11BD"/>
    <w:multiLevelType w:val="hybridMultilevel"/>
    <w:tmpl w:val="4DD0BA12"/>
    <w:lvl w:ilvl="0" w:tplc="7964892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71663092"/>
    <w:multiLevelType w:val="hybridMultilevel"/>
    <w:tmpl w:val="C11CC0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75E32B5"/>
    <w:multiLevelType w:val="hybridMultilevel"/>
    <w:tmpl w:val="2D64E368"/>
    <w:lvl w:ilvl="0" w:tplc="A2B6BEE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097D52"/>
    <w:rsid w:val="00031129"/>
    <w:rsid w:val="00097D52"/>
    <w:rsid w:val="00322286"/>
    <w:rsid w:val="00941D42"/>
    <w:rsid w:val="00A33F8E"/>
    <w:rsid w:val="00A86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D5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97D52"/>
    <w:pPr>
      <w:keepNext/>
      <w:jc w:val="both"/>
      <w:outlineLvl w:val="0"/>
    </w:pPr>
    <w:rPr>
      <w:b/>
      <w:bCs/>
    </w:rPr>
  </w:style>
  <w:style w:type="paragraph" w:styleId="Heading2">
    <w:name w:val="heading 2"/>
    <w:basedOn w:val="Normal"/>
    <w:next w:val="Normal"/>
    <w:link w:val="Heading2Char"/>
    <w:qFormat/>
    <w:rsid w:val="00097D52"/>
    <w:pPr>
      <w:keepNext/>
      <w:ind w:left="360"/>
      <w:jc w:val="both"/>
      <w:outlineLvl w:val="1"/>
    </w:pPr>
    <w:rPr>
      <w:b/>
      <w:bCs/>
    </w:rPr>
  </w:style>
  <w:style w:type="paragraph" w:styleId="Heading3">
    <w:name w:val="heading 3"/>
    <w:basedOn w:val="Normal"/>
    <w:next w:val="Normal"/>
    <w:link w:val="Heading3Char"/>
    <w:qFormat/>
    <w:rsid w:val="00097D52"/>
    <w:pPr>
      <w:keepNext/>
      <w:spacing w:line="360" w:lineRule="auto"/>
      <w:jc w:val="both"/>
      <w:outlineLvl w:val="2"/>
    </w:pPr>
    <w:rPr>
      <w:b/>
      <w:bCs/>
      <w:color w:val="000000"/>
      <w:sz w:val="26"/>
    </w:rPr>
  </w:style>
  <w:style w:type="paragraph" w:styleId="Heading6">
    <w:name w:val="heading 6"/>
    <w:basedOn w:val="Normal"/>
    <w:next w:val="Normal"/>
    <w:link w:val="Heading6Char"/>
    <w:qFormat/>
    <w:rsid w:val="00097D52"/>
    <w:pPr>
      <w:keepNext/>
      <w:spacing w:line="360" w:lineRule="auto"/>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7D5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097D52"/>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097D52"/>
    <w:rPr>
      <w:rFonts w:ascii="Times New Roman" w:eastAsia="Times New Roman" w:hAnsi="Times New Roman" w:cs="Times New Roman"/>
      <w:b/>
      <w:bCs/>
      <w:color w:val="000000"/>
      <w:sz w:val="26"/>
      <w:szCs w:val="24"/>
    </w:rPr>
  </w:style>
  <w:style w:type="character" w:customStyle="1" w:styleId="Heading6Char">
    <w:name w:val="Heading 6 Char"/>
    <w:basedOn w:val="DefaultParagraphFont"/>
    <w:link w:val="Heading6"/>
    <w:rsid w:val="00097D52"/>
    <w:rPr>
      <w:rFonts w:ascii="Times New Roman" w:eastAsia="Times New Roman" w:hAnsi="Times New Roman" w:cs="Times New Roman"/>
      <w:b/>
      <w:bCs/>
      <w:sz w:val="24"/>
      <w:szCs w:val="24"/>
    </w:rPr>
  </w:style>
  <w:style w:type="paragraph" w:styleId="BodyText">
    <w:name w:val="Body Text"/>
    <w:aliases w:val="CDE"/>
    <w:basedOn w:val="Normal"/>
    <w:link w:val="BodyTextChar"/>
    <w:semiHidden/>
    <w:rsid w:val="00097D52"/>
    <w:pPr>
      <w:tabs>
        <w:tab w:val="left" w:pos="7740"/>
      </w:tabs>
      <w:jc w:val="both"/>
    </w:pPr>
  </w:style>
  <w:style w:type="character" w:customStyle="1" w:styleId="BodyTextChar">
    <w:name w:val="Body Text Char"/>
    <w:aliases w:val="CDE Char"/>
    <w:basedOn w:val="DefaultParagraphFont"/>
    <w:link w:val="BodyText"/>
    <w:semiHidden/>
    <w:rsid w:val="00097D52"/>
    <w:rPr>
      <w:rFonts w:ascii="Times New Roman" w:eastAsia="Times New Roman" w:hAnsi="Times New Roman" w:cs="Times New Roman"/>
      <w:sz w:val="24"/>
      <w:szCs w:val="24"/>
    </w:rPr>
  </w:style>
  <w:style w:type="paragraph" w:styleId="BodyText2">
    <w:name w:val="Body Text 2"/>
    <w:basedOn w:val="Normal"/>
    <w:link w:val="BodyText2Char"/>
    <w:semiHidden/>
    <w:rsid w:val="00097D52"/>
    <w:pPr>
      <w:spacing w:line="360" w:lineRule="auto"/>
      <w:jc w:val="both"/>
    </w:pPr>
    <w:rPr>
      <w:sz w:val="26"/>
    </w:rPr>
  </w:style>
  <w:style w:type="character" w:customStyle="1" w:styleId="BodyText2Char">
    <w:name w:val="Body Text 2 Char"/>
    <w:basedOn w:val="DefaultParagraphFont"/>
    <w:link w:val="BodyText2"/>
    <w:semiHidden/>
    <w:rsid w:val="00097D52"/>
    <w:rPr>
      <w:rFonts w:ascii="Times New Roman" w:eastAsia="Times New Roman" w:hAnsi="Times New Roman" w:cs="Times New Roman"/>
      <w:sz w:val="26"/>
      <w:szCs w:val="24"/>
    </w:rPr>
  </w:style>
  <w:style w:type="paragraph" w:styleId="NormalWeb">
    <w:name w:val="Normal (Web)"/>
    <w:basedOn w:val="Normal"/>
    <w:semiHidden/>
    <w:rsid w:val="00097D52"/>
    <w:pPr>
      <w:spacing w:before="300" w:line="300" w:lineRule="atLeast"/>
    </w:pPr>
  </w:style>
  <w:style w:type="paragraph" w:styleId="Header">
    <w:name w:val="header"/>
    <w:basedOn w:val="Normal"/>
    <w:link w:val="HeaderChar"/>
    <w:semiHidden/>
    <w:rsid w:val="00097D52"/>
    <w:pPr>
      <w:tabs>
        <w:tab w:val="center" w:pos="4320"/>
        <w:tab w:val="right" w:pos="8640"/>
      </w:tabs>
    </w:pPr>
  </w:style>
  <w:style w:type="character" w:customStyle="1" w:styleId="HeaderChar">
    <w:name w:val="Header Char"/>
    <w:basedOn w:val="DefaultParagraphFont"/>
    <w:link w:val="Header"/>
    <w:semiHidden/>
    <w:rsid w:val="00097D52"/>
    <w:rPr>
      <w:rFonts w:ascii="Times New Roman" w:eastAsia="Times New Roman" w:hAnsi="Times New Roman" w:cs="Times New Roman"/>
      <w:sz w:val="24"/>
      <w:szCs w:val="24"/>
    </w:rPr>
  </w:style>
  <w:style w:type="paragraph" w:styleId="Footer">
    <w:name w:val="footer"/>
    <w:basedOn w:val="Normal"/>
    <w:link w:val="FooterChar"/>
    <w:semiHidden/>
    <w:rsid w:val="00097D52"/>
    <w:pPr>
      <w:tabs>
        <w:tab w:val="center" w:pos="4320"/>
        <w:tab w:val="right" w:pos="8640"/>
      </w:tabs>
    </w:pPr>
  </w:style>
  <w:style w:type="character" w:customStyle="1" w:styleId="FooterChar">
    <w:name w:val="Footer Char"/>
    <w:basedOn w:val="DefaultParagraphFont"/>
    <w:link w:val="Footer"/>
    <w:semiHidden/>
    <w:rsid w:val="00097D52"/>
    <w:rPr>
      <w:rFonts w:ascii="Times New Roman" w:eastAsia="Times New Roman" w:hAnsi="Times New Roman" w:cs="Times New Roman"/>
      <w:sz w:val="24"/>
      <w:szCs w:val="24"/>
    </w:rPr>
  </w:style>
  <w:style w:type="character" w:styleId="PageNumber">
    <w:name w:val="page number"/>
    <w:basedOn w:val="DefaultParagraphFont"/>
    <w:semiHidden/>
    <w:rsid w:val="00097D52"/>
  </w:style>
  <w:style w:type="character" w:styleId="Hyperlink">
    <w:name w:val="Hyperlink"/>
    <w:basedOn w:val="DefaultParagraphFont"/>
    <w:semiHidden/>
    <w:rsid w:val="00097D5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ori.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walkerinfo.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3425</Words>
  <Characters>19527</Characters>
  <Application>Microsoft Office Word</Application>
  <DocSecurity>0</DocSecurity>
  <Lines>162</Lines>
  <Paragraphs>45</Paragraphs>
  <ScaleCrop>false</ScaleCrop>
  <Company/>
  <LinksUpToDate>false</LinksUpToDate>
  <CharactersWithSpaces>22907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rajnikant</dc:creator>
  <cp:lastModifiedBy>007</cp:lastModifiedBy>
  <cp:revision>2</cp:revision>
  <dcterms:created xsi:type="dcterms:W3CDTF">2016-05-23T04:40:00Z</dcterms:created>
  <dcterms:modified xsi:type="dcterms:W3CDTF">2016-05-23T04:40:00Z</dcterms:modified>
</cp:coreProperties>
</file>